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D1E8" w14:textId="73200832" w:rsidR="00647E49" w:rsidRPr="00647E49" w:rsidRDefault="00647E49" w:rsidP="00647E49">
      <w:pPr>
        <w:tabs>
          <w:tab w:val="left" w:pos="3660"/>
        </w:tabs>
        <w:spacing w:after="0"/>
        <w:jc w:val="center"/>
        <w:rPr>
          <w:rFonts w:ascii="Tahoma" w:hAnsi="Tahoma" w:cs="Tahoma"/>
          <w:b/>
          <w:sz w:val="32"/>
          <w:szCs w:val="32"/>
        </w:rPr>
      </w:pPr>
      <w:r>
        <w:rPr>
          <w:noProof/>
        </w:rPr>
        <w:drawing>
          <wp:inline distT="0" distB="0" distL="0" distR="0" wp14:anchorId="3BD18CFD" wp14:editId="65DE50F4">
            <wp:extent cx="2918129" cy="587941"/>
            <wp:effectExtent l="0" t="0" r="0" b="3175"/>
            <wp:docPr id="2088821841"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21841" name="Picture 3" descr="A close-up of a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4837" cy="605411"/>
                    </a:xfrm>
                    <a:prstGeom prst="rect">
                      <a:avLst/>
                    </a:prstGeom>
                  </pic:spPr>
                </pic:pic>
              </a:graphicData>
            </a:graphic>
          </wp:inline>
        </w:drawing>
      </w:r>
      <w:r w:rsidRPr="00647E49">
        <w:t xml:space="preserve"> </w:t>
      </w:r>
      <w:r>
        <w:rPr>
          <w:rFonts w:ascii="Tahoma" w:hAnsi="Tahoma" w:cs="Tahoma"/>
          <w:b/>
          <w:sz w:val="32"/>
          <w:szCs w:val="32"/>
        </w:rPr>
        <w:t xml:space="preserve">     </w:t>
      </w:r>
      <w:r w:rsidRPr="00647E49">
        <w:rPr>
          <w:rFonts w:ascii="Tahoma" w:hAnsi="Tahoma" w:cs="Tahoma"/>
          <w:b/>
          <w:noProof/>
          <w:sz w:val="32"/>
          <w:szCs w:val="32"/>
        </w:rPr>
        <w:drawing>
          <wp:inline distT="0" distB="0" distL="0" distR="0" wp14:anchorId="2A3E6E7F" wp14:editId="1975E60C">
            <wp:extent cx="906448" cy="897551"/>
            <wp:effectExtent l="0" t="0" r="8255" b="0"/>
            <wp:docPr id="294705609" name="Picture 1" descr="A black and gold circular labe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05609" name="Picture 1" descr="A black and gold circular label with white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7845" cy="928640"/>
                    </a:xfrm>
                    <a:prstGeom prst="rect">
                      <a:avLst/>
                    </a:prstGeom>
                    <a:noFill/>
                    <a:ln>
                      <a:noFill/>
                    </a:ln>
                  </pic:spPr>
                </pic:pic>
              </a:graphicData>
            </a:graphic>
          </wp:inline>
        </w:drawing>
      </w:r>
    </w:p>
    <w:p w14:paraId="41A70A5F" w14:textId="047E8DF9" w:rsidR="004429B4" w:rsidRDefault="004429B4" w:rsidP="00C47328">
      <w:pPr>
        <w:tabs>
          <w:tab w:val="left" w:pos="3660"/>
        </w:tabs>
        <w:spacing w:after="0" w:line="240" w:lineRule="auto"/>
        <w:jc w:val="center"/>
        <w:rPr>
          <w:rFonts w:ascii="Tahoma" w:hAnsi="Tahoma" w:cs="Tahoma"/>
          <w:b/>
          <w:sz w:val="32"/>
          <w:szCs w:val="32"/>
        </w:rPr>
      </w:pPr>
    </w:p>
    <w:p w14:paraId="6250DCD4" w14:textId="10228D75" w:rsidR="00E11768" w:rsidRPr="00E11768" w:rsidRDefault="004429B4" w:rsidP="004429B4">
      <w:pPr>
        <w:spacing w:after="0" w:line="240" w:lineRule="auto"/>
        <w:jc w:val="center"/>
        <w:rPr>
          <w:rFonts w:ascii="Tahoma" w:hAnsi="Tahoma" w:cs="Tahoma"/>
          <w:b/>
          <w:iCs/>
          <w:sz w:val="24"/>
          <w:szCs w:val="24"/>
        </w:rPr>
      </w:pPr>
      <w:r w:rsidRPr="00D25C6B">
        <w:rPr>
          <w:rFonts w:ascii="Tahoma" w:hAnsi="Tahoma" w:cs="Tahoma"/>
          <w:b/>
          <w:sz w:val="24"/>
          <w:szCs w:val="24"/>
        </w:rPr>
        <w:t xml:space="preserve">OSF HealthCare </w:t>
      </w:r>
      <w:r w:rsidR="00647E49">
        <w:rPr>
          <w:rFonts w:ascii="Tahoma" w:hAnsi="Tahoma" w:cs="Tahoma"/>
          <w:b/>
          <w:sz w:val="24"/>
          <w:szCs w:val="24"/>
        </w:rPr>
        <w:t xml:space="preserve">pharmacies </w:t>
      </w:r>
      <w:r w:rsidR="00647E49" w:rsidRPr="00682552">
        <w:rPr>
          <w:rFonts w:ascii="Tahoma" w:hAnsi="Tahoma" w:cs="Tahoma"/>
          <w:b/>
          <w:sz w:val="24"/>
          <w:szCs w:val="24"/>
        </w:rPr>
        <w:t xml:space="preserve">earn </w:t>
      </w:r>
      <w:r w:rsidR="0012128D" w:rsidRPr="00682552">
        <w:rPr>
          <w:rFonts w:ascii="Tahoma" w:hAnsi="Tahoma" w:cs="Tahoma"/>
          <w:b/>
          <w:sz w:val="24"/>
          <w:szCs w:val="24"/>
        </w:rPr>
        <w:t xml:space="preserve">ASHP </w:t>
      </w:r>
      <w:r w:rsidR="00647E49" w:rsidRPr="00682552">
        <w:rPr>
          <w:rFonts w:ascii="Tahoma" w:hAnsi="Tahoma" w:cs="Tahoma"/>
          <w:b/>
          <w:sz w:val="24"/>
          <w:szCs w:val="24"/>
        </w:rPr>
        <w:t>Center</w:t>
      </w:r>
      <w:r w:rsidR="00647E49">
        <w:rPr>
          <w:rFonts w:ascii="Tahoma" w:hAnsi="Tahoma" w:cs="Tahoma"/>
          <w:b/>
          <w:sz w:val="24"/>
          <w:szCs w:val="24"/>
        </w:rPr>
        <w:t xml:space="preserve"> of Excellence designation</w:t>
      </w:r>
    </w:p>
    <w:p w14:paraId="2E66DB79" w14:textId="77777777" w:rsidR="00681682" w:rsidRPr="00B87681" w:rsidRDefault="00681682" w:rsidP="004429B4">
      <w:pPr>
        <w:spacing w:after="0" w:line="240" w:lineRule="auto"/>
        <w:jc w:val="center"/>
        <w:rPr>
          <w:rFonts w:ascii="Tahoma" w:hAnsi="Tahoma" w:cs="Tahoma"/>
          <w:b/>
          <w:sz w:val="16"/>
          <w:szCs w:val="16"/>
        </w:rPr>
      </w:pPr>
    </w:p>
    <w:p w14:paraId="4A058109" w14:textId="5600E0C7" w:rsidR="004429B4" w:rsidRPr="005A7C15" w:rsidRDefault="008834E1" w:rsidP="004429B4">
      <w:pPr>
        <w:pStyle w:val="NormalWeb"/>
        <w:spacing w:before="0" w:beforeAutospacing="0"/>
        <w:contextualSpacing/>
        <w:rPr>
          <w:rFonts w:ascii="Tahoma" w:hAnsi="Tahoma" w:cs="Tahoma"/>
          <w:b/>
          <w:color w:val="FF0000"/>
          <w:spacing w:val="2"/>
          <w:sz w:val="20"/>
          <w:szCs w:val="20"/>
        </w:rPr>
      </w:pPr>
      <w:r>
        <w:rPr>
          <w:rFonts w:ascii="Tahoma" w:hAnsi="Tahoma" w:cs="Tahoma"/>
          <w:b/>
          <w:color w:val="FF0000"/>
          <w:spacing w:val="2"/>
          <w:sz w:val="20"/>
          <w:szCs w:val="20"/>
        </w:rPr>
        <w:br/>
      </w:r>
      <w:r w:rsidR="004429B4">
        <w:rPr>
          <w:rFonts w:ascii="Tahoma" w:hAnsi="Tahoma" w:cs="Tahoma"/>
          <w:b/>
          <w:color w:val="FF0000"/>
          <w:spacing w:val="2"/>
          <w:sz w:val="20"/>
          <w:szCs w:val="20"/>
        </w:rPr>
        <w:t>FOR IMMEDIATE RELEASE</w:t>
      </w:r>
    </w:p>
    <w:p w14:paraId="4B9942F9" w14:textId="77968E4E" w:rsidR="000155ED" w:rsidRDefault="004429B4" w:rsidP="00A42EC0">
      <w:pPr>
        <w:pStyle w:val="NormalWeb"/>
        <w:spacing w:before="0" w:beforeAutospacing="0" w:line="276" w:lineRule="auto"/>
        <w:contextualSpacing/>
        <w:rPr>
          <w:rFonts w:ascii="Tahoma" w:hAnsi="Tahoma" w:cs="Tahoma"/>
          <w:spacing w:val="2"/>
          <w:sz w:val="20"/>
          <w:szCs w:val="20"/>
        </w:rPr>
      </w:pPr>
      <w:r w:rsidRPr="004429B4">
        <w:rPr>
          <w:rFonts w:ascii="Tahoma" w:hAnsi="Tahoma" w:cs="Tahoma"/>
          <w:spacing w:val="2"/>
          <w:sz w:val="20"/>
          <w:szCs w:val="20"/>
        </w:rPr>
        <w:t xml:space="preserve">Contact: </w:t>
      </w:r>
      <w:r w:rsidR="005D7390">
        <w:rPr>
          <w:rFonts w:ascii="Tahoma" w:hAnsi="Tahoma" w:cs="Tahoma"/>
          <w:sz w:val="20"/>
          <w:szCs w:val="20"/>
        </w:rPr>
        <w:t xml:space="preserve">Shelli Dankoff, </w:t>
      </w:r>
      <w:r w:rsidR="00E11768">
        <w:rPr>
          <w:rFonts w:ascii="Tahoma" w:hAnsi="Tahoma" w:cs="Tahoma"/>
          <w:sz w:val="20"/>
          <w:szCs w:val="20"/>
        </w:rPr>
        <w:t xml:space="preserve">Manager, </w:t>
      </w:r>
      <w:r w:rsidR="005D7390">
        <w:rPr>
          <w:rFonts w:ascii="Tahoma" w:hAnsi="Tahoma" w:cs="Tahoma"/>
          <w:sz w:val="20"/>
          <w:szCs w:val="20"/>
        </w:rPr>
        <w:t>Media Relations</w:t>
      </w:r>
      <w:r w:rsidR="00E11768">
        <w:rPr>
          <w:rFonts w:ascii="Tahoma" w:hAnsi="Tahoma" w:cs="Tahoma"/>
          <w:sz w:val="20"/>
          <w:szCs w:val="20"/>
        </w:rPr>
        <w:t xml:space="preserve"> &amp; Multimedia Services | </w:t>
      </w:r>
      <w:hyperlink r:id="rId15" w:history="1">
        <w:r w:rsidR="005D7390" w:rsidRPr="008F7F83">
          <w:rPr>
            <w:rStyle w:val="Hyperlink"/>
            <w:rFonts w:ascii="Tahoma" w:hAnsi="Tahoma" w:cs="Tahoma"/>
            <w:sz w:val="20"/>
            <w:szCs w:val="20"/>
          </w:rPr>
          <w:t>shelli.j.dankoff@osfhealthcare.org</w:t>
        </w:r>
      </w:hyperlink>
      <w:r w:rsidR="005D7390">
        <w:rPr>
          <w:rFonts w:ascii="Tahoma" w:hAnsi="Tahoma" w:cs="Tahoma"/>
          <w:sz w:val="20"/>
          <w:szCs w:val="20"/>
        </w:rPr>
        <w:t xml:space="preserve"> </w:t>
      </w:r>
      <w:r w:rsidR="00B55FE5">
        <w:rPr>
          <w:rFonts w:ascii="Tahoma" w:hAnsi="Tahoma" w:cs="Tahoma"/>
          <w:sz w:val="20"/>
          <w:szCs w:val="20"/>
        </w:rPr>
        <w:br/>
      </w:r>
      <w:r w:rsidR="005877A5">
        <w:rPr>
          <w:rFonts w:ascii="Tahoma" w:hAnsi="Tahoma" w:cs="Tahoma"/>
          <w:b/>
          <w:bCs/>
          <w:sz w:val="20"/>
          <w:szCs w:val="20"/>
        </w:rPr>
        <w:br/>
      </w:r>
      <w:r w:rsidRPr="00B55FE5">
        <w:rPr>
          <w:rFonts w:ascii="Tahoma" w:hAnsi="Tahoma" w:cs="Tahoma"/>
          <w:b/>
          <w:bCs/>
          <w:sz w:val="20"/>
          <w:szCs w:val="20"/>
        </w:rPr>
        <w:t>(</w:t>
      </w:r>
      <w:r w:rsidR="009C17F8" w:rsidRPr="00B55FE5">
        <w:rPr>
          <w:rFonts w:ascii="Tahoma" w:hAnsi="Tahoma" w:cs="Tahoma"/>
          <w:b/>
          <w:bCs/>
          <w:sz w:val="20"/>
          <w:szCs w:val="20"/>
        </w:rPr>
        <w:t>Ma</w:t>
      </w:r>
      <w:r w:rsidR="00A42EC0">
        <w:rPr>
          <w:rFonts w:ascii="Tahoma" w:hAnsi="Tahoma" w:cs="Tahoma"/>
          <w:b/>
          <w:bCs/>
          <w:sz w:val="20"/>
          <w:szCs w:val="20"/>
        </w:rPr>
        <w:t xml:space="preserve">y </w:t>
      </w:r>
      <w:r w:rsidR="00682552">
        <w:rPr>
          <w:rFonts w:ascii="Tahoma" w:hAnsi="Tahoma" w:cs="Tahoma"/>
          <w:b/>
          <w:bCs/>
          <w:sz w:val="20"/>
          <w:szCs w:val="20"/>
        </w:rPr>
        <w:t>14</w:t>
      </w:r>
      <w:r w:rsidR="00681682" w:rsidRPr="00B55FE5">
        <w:rPr>
          <w:rFonts w:ascii="Tahoma" w:hAnsi="Tahoma" w:cs="Tahoma"/>
          <w:b/>
          <w:bCs/>
          <w:sz w:val="20"/>
          <w:szCs w:val="20"/>
        </w:rPr>
        <w:t>,</w:t>
      </w:r>
      <w:r w:rsidR="009C17F8" w:rsidRPr="00B55FE5">
        <w:rPr>
          <w:rFonts w:ascii="Tahoma" w:hAnsi="Tahoma" w:cs="Tahoma"/>
          <w:b/>
          <w:bCs/>
          <w:sz w:val="20"/>
          <w:szCs w:val="20"/>
        </w:rPr>
        <w:t xml:space="preserve"> </w:t>
      </w:r>
      <w:r w:rsidR="00681682" w:rsidRPr="00B55FE5">
        <w:rPr>
          <w:rFonts w:ascii="Tahoma" w:hAnsi="Tahoma" w:cs="Tahoma"/>
          <w:b/>
          <w:bCs/>
          <w:sz w:val="20"/>
          <w:szCs w:val="20"/>
        </w:rPr>
        <w:t>202</w:t>
      </w:r>
      <w:r w:rsidR="00E11768" w:rsidRPr="00B55FE5">
        <w:rPr>
          <w:rFonts w:ascii="Tahoma" w:hAnsi="Tahoma" w:cs="Tahoma"/>
          <w:b/>
          <w:bCs/>
          <w:sz w:val="20"/>
          <w:szCs w:val="20"/>
        </w:rPr>
        <w:t>5</w:t>
      </w:r>
      <w:r w:rsidR="00593769">
        <w:rPr>
          <w:rFonts w:ascii="Tahoma" w:hAnsi="Tahoma" w:cs="Tahoma"/>
          <w:b/>
          <w:bCs/>
          <w:sz w:val="20"/>
          <w:szCs w:val="20"/>
        </w:rPr>
        <w:t xml:space="preserve"> |</w:t>
      </w:r>
      <w:r w:rsidRPr="00B55FE5">
        <w:rPr>
          <w:rFonts w:ascii="Tahoma" w:hAnsi="Tahoma" w:cs="Tahoma"/>
          <w:b/>
          <w:bCs/>
          <w:sz w:val="20"/>
          <w:szCs w:val="20"/>
        </w:rPr>
        <w:t>PEORIA, Illinois)</w:t>
      </w:r>
      <w:r w:rsidRPr="002C6465">
        <w:rPr>
          <w:rFonts w:ascii="Tahoma" w:hAnsi="Tahoma" w:cs="Tahoma"/>
          <w:sz w:val="20"/>
          <w:szCs w:val="20"/>
        </w:rPr>
        <w:t xml:space="preserve"> –</w:t>
      </w:r>
      <w:r w:rsidRPr="002C6465">
        <w:rPr>
          <w:rFonts w:ascii="Tahoma" w:hAnsi="Tahoma" w:cs="Tahoma"/>
          <w:spacing w:val="2"/>
          <w:sz w:val="20"/>
          <w:szCs w:val="20"/>
        </w:rPr>
        <w:t xml:space="preserve"> </w:t>
      </w:r>
      <w:r w:rsidR="00CC33F5" w:rsidRPr="00CC33F5">
        <w:rPr>
          <w:rFonts w:ascii="Tahoma" w:hAnsi="Tahoma" w:cs="Tahoma"/>
          <w:spacing w:val="2"/>
          <w:sz w:val="20"/>
          <w:szCs w:val="20"/>
        </w:rPr>
        <w:t xml:space="preserve">OSF HealthCare </w:t>
      </w:r>
      <w:r w:rsidR="002C5EF7" w:rsidRPr="002C5EF7">
        <w:rPr>
          <w:rFonts w:ascii="Tahoma" w:hAnsi="Tahoma" w:cs="Tahoma"/>
          <w:spacing w:val="2"/>
          <w:sz w:val="20"/>
          <w:szCs w:val="20"/>
        </w:rPr>
        <w:t>has become the first mid</w:t>
      </w:r>
      <w:r w:rsidR="002C5EF7">
        <w:rPr>
          <w:rFonts w:ascii="Tahoma" w:hAnsi="Tahoma" w:cs="Tahoma"/>
          <w:spacing w:val="2"/>
          <w:sz w:val="20"/>
          <w:szCs w:val="20"/>
        </w:rPr>
        <w:t>-to-</w:t>
      </w:r>
      <w:r w:rsidR="002C5EF7" w:rsidRPr="002C5EF7">
        <w:rPr>
          <w:rFonts w:ascii="Tahoma" w:hAnsi="Tahoma" w:cs="Tahoma"/>
          <w:spacing w:val="2"/>
          <w:sz w:val="20"/>
          <w:szCs w:val="20"/>
        </w:rPr>
        <w:t>large size integrated health system</w:t>
      </w:r>
      <w:r w:rsidR="002C5EF7">
        <w:rPr>
          <w:rFonts w:ascii="Tahoma" w:hAnsi="Tahoma" w:cs="Tahoma"/>
          <w:spacing w:val="2"/>
          <w:sz w:val="20"/>
          <w:szCs w:val="20"/>
        </w:rPr>
        <w:t xml:space="preserve"> </w:t>
      </w:r>
      <w:r w:rsidR="002C5EF7" w:rsidRPr="002C5EF7">
        <w:rPr>
          <w:rFonts w:ascii="Tahoma" w:hAnsi="Tahoma" w:cs="Tahoma"/>
          <w:spacing w:val="2"/>
          <w:sz w:val="20"/>
          <w:szCs w:val="20"/>
        </w:rPr>
        <w:t xml:space="preserve">in the United States to earn the prestigious </w:t>
      </w:r>
      <w:r w:rsidR="002E0158" w:rsidRPr="00682552">
        <w:rPr>
          <w:rFonts w:ascii="Tahoma" w:hAnsi="Tahoma" w:cs="Tahoma"/>
          <w:spacing w:val="2"/>
          <w:sz w:val="20"/>
          <w:szCs w:val="20"/>
        </w:rPr>
        <w:t>ASHP (American Society of Health-System Pharmacists)</w:t>
      </w:r>
      <w:r w:rsidR="002E0158">
        <w:rPr>
          <w:rFonts w:ascii="Tahoma" w:hAnsi="Tahoma" w:cs="Tahoma"/>
          <w:spacing w:val="2"/>
          <w:sz w:val="20"/>
          <w:szCs w:val="20"/>
        </w:rPr>
        <w:t xml:space="preserve"> </w:t>
      </w:r>
      <w:r w:rsidR="002C5EF7" w:rsidRPr="002C5EF7">
        <w:rPr>
          <w:rFonts w:ascii="Tahoma" w:hAnsi="Tahoma" w:cs="Tahoma"/>
          <w:spacing w:val="2"/>
          <w:sz w:val="20"/>
          <w:szCs w:val="20"/>
        </w:rPr>
        <w:t>Certified Center of Excellence™ in Medication</w:t>
      </w:r>
      <w:r w:rsidR="00D54741" w:rsidRPr="00682552">
        <w:rPr>
          <w:rFonts w:ascii="Tahoma" w:hAnsi="Tahoma" w:cs="Tahoma"/>
          <w:spacing w:val="2"/>
          <w:sz w:val="20"/>
          <w:szCs w:val="20"/>
        </w:rPr>
        <w:t>-</w:t>
      </w:r>
      <w:r w:rsidR="002C5EF7" w:rsidRPr="00682552">
        <w:rPr>
          <w:rFonts w:ascii="Tahoma" w:hAnsi="Tahoma" w:cs="Tahoma"/>
          <w:spacing w:val="2"/>
          <w:sz w:val="20"/>
          <w:szCs w:val="20"/>
        </w:rPr>
        <w:t>U</w:t>
      </w:r>
      <w:r w:rsidR="002C5EF7" w:rsidRPr="002C5EF7">
        <w:rPr>
          <w:rFonts w:ascii="Tahoma" w:hAnsi="Tahoma" w:cs="Tahoma"/>
          <w:spacing w:val="2"/>
          <w:sz w:val="20"/>
          <w:szCs w:val="20"/>
        </w:rPr>
        <w:t xml:space="preserve">se Safety and Pharmacy </w:t>
      </w:r>
      <w:r w:rsidR="002C5EF7" w:rsidRPr="00682552">
        <w:rPr>
          <w:rFonts w:ascii="Tahoma" w:hAnsi="Tahoma" w:cs="Tahoma"/>
          <w:spacing w:val="2"/>
          <w:sz w:val="20"/>
          <w:szCs w:val="20"/>
        </w:rPr>
        <w:t>Practice</w:t>
      </w:r>
      <w:r w:rsidR="00D54741" w:rsidRPr="00682552">
        <w:rPr>
          <w:rFonts w:ascii="Tahoma" w:hAnsi="Tahoma" w:cs="Tahoma"/>
          <w:spacing w:val="2"/>
          <w:sz w:val="20"/>
          <w:szCs w:val="20"/>
        </w:rPr>
        <w:t xml:space="preserve"> designation</w:t>
      </w:r>
      <w:r w:rsidR="002C5EF7" w:rsidRPr="00682552">
        <w:rPr>
          <w:rFonts w:ascii="Tahoma" w:hAnsi="Tahoma" w:cs="Tahoma"/>
          <w:spacing w:val="2"/>
          <w:sz w:val="20"/>
          <w:szCs w:val="20"/>
        </w:rPr>
        <w:t>.</w:t>
      </w:r>
    </w:p>
    <w:p w14:paraId="2C63D14D" w14:textId="77777777" w:rsidR="00A42EC0" w:rsidRDefault="00A42EC0" w:rsidP="00A42EC0">
      <w:pPr>
        <w:pStyle w:val="NormalWeb"/>
        <w:spacing w:before="0" w:beforeAutospacing="0" w:line="276" w:lineRule="auto"/>
        <w:contextualSpacing/>
        <w:rPr>
          <w:rFonts w:ascii="Tahoma" w:hAnsi="Tahoma" w:cs="Tahoma"/>
          <w:spacing w:val="2"/>
          <w:sz w:val="20"/>
          <w:szCs w:val="20"/>
        </w:rPr>
      </w:pPr>
    </w:p>
    <w:p w14:paraId="28BE8E1C" w14:textId="1345D14C" w:rsidR="002C5EF7" w:rsidRDefault="00535A3F" w:rsidP="00A42EC0">
      <w:pPr>
        <w:pStyle w:val="NormalWeb"/>
        <w:spacing w:line="276" w:lineRule="auto"/>
        <w:contextualSpacing/>
        <w:rPr>
          <w:rFonts w:ascii="Tahoma" w:hAnsi="Tahoma" w:cs="Tahoma"/>
          <w:spacing w:val="2"/>
          <w:sz w:val="20"/>
          <w:szCs w:val="20"/>
        </w:rPr>
      </w:pPr>
      <w:r>
        <w:rPr>
          <w:rFonts w:ascii="Tahoma" w:hAnsi="Tahoma" w:cs="Tahoma"/>
          <w:spacing w:val="2"/>
          <w:sz w:val="20"/>
          <w:szCs w:val="20"/>
        </w:rPr>
        <w:t>The c</w:t>
      </w:r>
      <w:r w:rsidR="002C5EF7" w:rsidRPr="002C5EF7">
        <w:rPr>
          <w:rFonts w:ascii="Tahoma" w:hAnsi="Tahoma" w:cs="Tahoma"/>
          <w:spacing w:val="2"/>
          <w:sz w:val="20"/>
          <w:szCs w:val="20"/>
        </w:rPr>
        <w:t xml:space="preserve">ertification process </w:t>
      </w:r>
      <w:r>
        <w:rPr>
          <w:rFonts w:ascii="Tahoma" w:hAnsi="Tahoma" w:cs="Tahoma"/>
          <w:spacing w:val="2"/>
          <w:sz w:val="20"/>
          <w:szCs w:val="20"/>
        </w:rPr>
        <w:t xml:space="preserve">is </w:t>
      </w:r>
      <w:r w:rsidR="002C5EF7" w:rsidRPr="002C5EF7">
        <w:rPr>
          <w:rFonts w:ascii="Tahoma" w:hAnsi="Tahoma" w:cs="Tahoma"/>
          <w:spacing w:val="2"/>
          <w:sz w:val="20"/>
          <w:szCs w:val="20"/>
        </w:rPr>
        <w:t xml:space="preserve">used by health care </w:t>
      </w:r>
      <w:r w:rsidR="002C5EF7" w:rsidRPr="00682552">
        <w:rPr>
          <w:rFonts w:ascii="Tahoma" w:hAnsi="Tahoma" w:cs="Tahoma"/>
          <w:spacing w:val="2"/>
          <w:sz w:val="20"/>
          <w:szCs w:val="20"/>
        </w:rPr>
        <w:t xml:space="preserve">organizations </w:t>
      </w:r>
      <w:r w:rsidR="00253E2B" w:rsidRPr="00682552">
        <w:rPr>
          <w:rFonts w:ascii="Tahoma" w:hAnsi="Tahoma" w:cs="Tahoma"/>
          <w:spacing w:val="2"/>
          <w:sz w:val="20"/>
          <w:szCs w:val="20"/>
        </w:rPr>
        <w:t>in the United States</w:t>
      </w:r>
      <w:r w:rsidR="002C5EF7" w:rsidRPr="002C5EF7">
        <w:rPr>
          <w:rFonts w:ascii="Tahoma" w:hAnsi="Tahoma" w:cs="Tahoma"/>
          <w:spacing w:val="2"/>
          <w:sz w:val="20"/>
          <w:szCs w:val="20"/>
        </w:rPr>
        <w:t xml:space="preserve"> to accurately assess their level of performance in relation to established standards and to implement ways to continuously improve. Pharmacies which achieve this ASHP certification demonstrate the highest levels of pharmacy practice, medication safety, and pharmacy patient care services</w:t>
      </w:r>
      <w:r>
        <w:rPr>
          <w:rFonts w:ascii="Tahoma" w:hAnsi="Tahoma" w:cs="Tahoma"/>
          <w:spacing w:val="2"/>
          <w:sz w:val="20"/>
          <w:szCs w:val="20"/>
        </w:rPr>
        <w:t>.</w:t>
      </w:r>
    </w:p>
    <w:p w14:paraId="454770EB" w14:textId="77777777" w:rsidR="00535A3F" w:rsidRDefault="00535A3F" w:rsidP="00A42EC0">
      <w:pPr>
        <w:pStyle w:val="NormalWeb"/>
        <w:spacing w:line="276" w:lineRule="auto"/>
        <w:contextualSpacing/>
        <w:rPr>
          <w:rFonts w:ascii="Tahoma" w:hAnsi="Tahoma" w:cs="Tahoma"/>
          <w:spacing w:val="2"/>
          <w:sz w:val="20"/>
          <w:szCs w:val="20"/>
        </w:rPr>
      </w:pPr>
    </w:p>
    <w:p w14:paraId="530E4CD0" w14:textId="5746A23D" w:rsidR="00535A3F" w:rsidRDefault="00535A3F" w:rsidP="00A42EC0">
      <w:pPr>
        <w:pStyle w:val="NormalWeb"/>
        <w:spacing w:line="276" w:lineRule="auto"/>
        <w:contextualSpacing/>
        <w:rPr>
          <w:rFonts w:ascii="Tahoma" w:hAnsi="Tahoma" w:cs="Tahoma"/>
          <w:spacing w:val="2"/>
          <w:sz w:val="20"/>
          <w:szCs w:val="20"/>
        </w:rPr>
      </w:pPr>
      <w:r>
        <w:rPr>
          <w:rFonts w:ascii="Tahoma" w:hAnsi="Tahoma" w:cs="Tahoma"/>
          <w:spacing w:val="2"/>
          <w:sz w:val="20"/>
          <w:szCs w:val="20"/>
        </w:rPr>
        <w:t>OSF earned the designation for</w:t>
      </w:r>
      <w:r w:rsidR="00682552">
        <w:rPr>
          <w:rFonts w:ascii="Tahoma" w:hAnsi="Tahoma" w:cs="Tahoma"/>
          <w:spacing w:val="2"/>
          <w:sz w:val="20"/>
          <w:szCs w:val="20"/>
        </w:rPr>
        <w:t xml:space="preserve"> </w:t>
      </w:r>
      <w:r w:rsidR="00253E2B" w:rsidRPr="00682552">
        <w:rPr>
          <w:rFonts w:ascii="Tahoma" w:hAnsi="Tahoma" w:cs="Tahoma"/>
          <w:spacing w:val="2"/>
          <w:sz w:val="20"/>
          <w:szCs w:val="20"/>
        </w:rPr>
        <w:t>16</w:t>
      </w:r>
      <w:r w:rsidR="00253E2B">
        <w:rPr>
          <w:rFonts w:ascii="Tahoma" w:hAnsi="Tahoma" w:cs="Tahoma"/>
          <w:spacing w:val="2"/>
          <w:sz w:val="20"/>
          <w:szCs w:val="20"/>
        </w:rPr>
        <w:t xml:space="preserve"> </w:t>
      </w:r>
      <w:r w:rsidRPr="00535A3F">
        <w:rPr>
          <w:rFonts w:ascii="Tahoma" w:hAnsi="Tahoma" w:cs="Tahoma"/>
          <w:spacing w:val="2"/>
          <w:sz w:val="20"/>
          <w:szCs w:val="20"/>
        </w:rPr>
        <w:t>hospitals</w:t>
      </w:r>
      <w:r>
        <w:rPr>
          <w:rFonts w:ascii="Tahoma" w:hAnsi="Tahoma" w:cs="Tahoma"/>
          <w:spacing w:val="2"/>
          <w:sz w:val="20"/>
          <w:szCs w:val="20"/>
        </w:rPr>
        <w:t xml:space="preserve">, </w:t>
      </w:r>
      <w:r w:rsidR="001E19E4">
        <w:rPr>
          <w:rFonts w:ascii="Tahoma" w:hAnsi="Tahoma" w:cs="Tahoma"/>
          <w:spacing w:val="2"/>
          <w:sz w:val="20"/>
          <w:szCs w:val="20"/>
        </w:rPr>
        <w:t xml:space="preserve">six </w:t>
      </w:r>
      <w:r w:rsidRPr="00535A3F">
        <w:rPr>
          <w:rFonts w:ascii="Tahoma" w:hAnsi="Tahoma" w:cs="Tahoma"/>
          <w:spacing w:val="2"/>
          <w:sz w:val="20"/>
          <w:szCs w:val="20"/>
        </w:rPr>
        <w:t>community pharmacies</w:t>
      </w:r>
      <w:r w:rsidR="001E19E4">
        <w:rPr>
          <w:rFonts w:ascii="Tahoma" w:hAnsi="Tahoma" w:cs="Tahoma"/>
          <w:spacing w:val="2"/>
          <w:sz w:val="20"/>
          <w:szCs w:val="20"/>
        </w:rPr>
        <w:t xml:space="preserve">, one </w:t>
      </w:r>
      <w:r w:rsidRPr="00535A3F">
        <w:rPr>
          <w:rFonts w:ascii="Tahoma" w:hAnsi="Tahoma" w:cs="Tahoma"/>
          <w:spacing w:val="2"/>
          <w:sz w:val="20"/>
          <w:szCs w:val="20"/>
        </w:rPr>
        <w:t>specialty pharmacy</w:t>
      </w:r>
      <w:r w:rsidR="001E19E4">
        <w:rPr>
          <w:rFonts w:ascii="Tahoma" w:hAnsi="Tahoma" w:cs="Tahoma"/>
          <w:spacing w:val="2"/>
          <w:sz w:val="20"/>
          <w:szCs w:val="20"/>
        </w:rPr>
        <w:t xml:space="preserve">, one </w:t>
      </w:r>
      <w:r w:rsidRPr="00535A3F">
        <w:rPr>
          <w:rFonts w:ascii="Tahoma" w:hAnsi="Tahoma" w:cs="Tahoma"/>
          <w:spacing w:val="2"/>
          <w:sz w:val="20"/>
          <w:szCs w:val="20"/>
        </w:rPr>
        <w:t>home infusion pharmacy</w:t>
      </w:r>
      <w:r w:rsidR="001E19E4">
        <w:rPr>
          <w:rFonts w:ascii="Tahoma" w:hAnsi="Tahoma" w:cs="Tahoma"/>
          <w:spacing w:val="2"/>
          <w:sz w:val="20"/>
          <w:szCs w:val="20"/>
        </w:rPr>
        <w:t xml:space="preserve">, one </w:t>
      </w:r>
      <w:r w:rsidRPr="00535A3F">
        <w:rPr>
          <w:rFonts w:ascii="Tahoma" w:hAnsi="Tahoma" w:cs="Tahoma"/>
          <w:spacing w:val="2"/>
          <w:sz w:val="20"/>
          <w:szCs w:val="20"/>
        </w:rPr>
        <w:t>e</w:t>
      </w:r>
      <w:r w:rsidR="00CF6DC2">
        <w:rPr>
          <w:rFonts w:ascii="Tahoma" w:hAnsi="Tahoma" w:cs="Tahoma"/>
          <w:spacing w:val="2"/>
          <w:sz w:val="20"/>
          <w:szCs w:val="20"/>
        </w:rPr>
        <w:t>P</w:t>
      </w:r>
      <w:r w:rsidRPr="00535A3F">
        <w:rPr>
          <w:rFonts w:ascii="Tahoma" w:hAnsi="Tahoma" w:cs="Tahoma"/>
          <w:spacing w:val="2"/>
          <w:sz w:val="20"/>
          <w:szCs w:val="20"/>
        </w:rPr>
        <w:t>harmacy, and the integrated distribution center</w:t>
      </w:r>
      <w:r w:rsidR="001E19E4">
        <w:rPr>
          <w:rFonts w:ascii="Tahoma" w:hAnsi="Tahoma" w:cs="Tahoma"/>
          <w:spacing w:val="2"/>
          <w:sz w:val="20"/>
          <w:szCs w:val="20"/>
        </w:rPr>
        <w:t xml:space="preserve">. </w:t>
      </w:r>
    </w:p>
    <w:p w14:paraId="2FEE9AC8" w14:textId="77777777" w:rsidR="001E19E4" w:rsidRDefault="001E19E4" w:rsidP="00A42EC0">
      <w:pPr>
        <w:pStyle w:val="NormalWeb"/>
        <w:spacing w:line="276" w:lineRule="auto"/>
        <w:contextualSpacing/>
        <w:rPr>
          <w:rFonts w:ascii="Tahoma" w:hAnsi="Tahoma" w:cs="Tahoma"/>
          <w:spacing w:val="2"/>
          <w:sz w:val="20"/>
          <w:szCs w:val="20"/>
        </w:rPr>
      </w:pPr>
    </w:p>
    <w:p w14:paraId="03424091" w14:textId="672EBF4B" w:rsidR="001E19E4" w:rsidRDefault="001E19E4" w:rsidP="001E19E4">
      <w:pPr>
        <w:pStyle w:val="NormalWeb"/>
        <w:spacing w:line="276" w:lineRule="auto"/>
        <w:contextualSpacing/>
        <w:rPr>
          <w:rFonts w:ascii="Tahoma" w:hAnsi="Tahoma" w:cs="Tahoma"/>
          <w:spacing w:val="2"/>
          <w:sz w:val="20"/>
          <w:szCs w:val="20"/>
        </w:rPr>
      </w:pPr>
      <w:r w:rsidRPr="001E19E4">
        <w:rPr>
          <w:rFonts w:ascii="Tahoma" w:hAnsi="Tahoma" w:cs="Tahoma"/>
          <w:spacing w:val="2"/>
          <w:sz w:val="20"/>
          <w:szCs w:val="20"/>
        </w:rPr>
        <w:t>“OSF Healthcare Pharmacy Services has worked over the last eight years to innovate and elevate pharmacy care to deliver consistent safe, quality, cost-effective care so that all the communities we serve have access to th</w:t>
      </w:r>
      <w:r>
        <w:rPr>
          <w:rFonts w:ascii="Tahoma" w:hAnsi="Tahoma" w:cs="Tahoma"/>
          <w:spacing w:val="2"/>
          <w:sz w:val="20"/>
          <w:szCs w:val="20"/>
        </w:rPr>
        <w:t>e</w:t>
      </w:r>
      <w:r w:rsidRPr="001E19E4">
        <w:rPr>
          <w:rFonts w:ascii="Tahoma" w:hAnsi="Tahoma" w:cs="Tahoma"/>
          <w:spacing w:val="2"/>
          <w:sz w:val="20"/>
          <w:szCs w:val="20"/>
        </w:rPr>
        <w:t xml:space="preserve"> same standard of care</w:t>
      </w:r>
      <w:r>
        <w:rPr>
          <w:rFonts w:ascii="Tahoma" w:hAnsi="Tahoma" w:cs="Tahoma"/>
          <w:spacing w:val="2"/>
          <w:sz w:val="20"/>
          <w:szCs w:val="20"/>
        </w:rPr>
        <w:t xml:space="preserve">. </w:t>
      </w:r>
      <w:r w:rsidRPr="001E19E4">
        <w:rPr>
          <w:rFonts w:ascii="Tahoma" w:hAnsi="Tahoma" w:cs="Tahoma"/>
          <w:spacing w:val="2"/>
          <w:sz w:val="20"/>
          <w:szCs w:val="20"/>
        </w:rPr>
        <w:t>We tested our model and outcomes with external feedback from the single national certification body for such rigor. Delivery of high</w:t>
      </w:r>
      <w:r>
        <w:rPr>
          <w:rFonts w:ascii="Tahoma" w:hAnsi="Tahoma" w:cs="Tahoma"/>
          <w:spacing w:val="2"/>
          <w:sz w:val="20"/>
          <w:szCs w:val="20"/>
        </w:rPr>
        <w:t>-</w:t>
      </w:r>
      <w:r w:rsidRPr="001E19E4">
        <w:rPr>
          <w:rFonts w:ascii="Tahoma" w:hAnsi="Tahoma" w:cs="Tahoma"/>
          <w:spacing w:val="2"/>
          <w:sz w:val="20"/>
          <w:szCs w:val="20"/>
        </w:rPr>
        <w:t xml:space="preserve">quality care to our patients is a strong motivator for our OSF </w:t>
      </w:r>
      <w:r w:rsidR="004715A8">
        <w:rPr>
          <w:rFonts w:ascii="Tahoma" w:hAnsi="Tahoma" w:cs="Tahoma"/>
          <w:spacing w:val="2"/>
          <w:sz w:val="20"/>
          <w:szCs w:val="20"/>
        </w:rPr>
        <w:t>p</w:t>
      </w:r>
      <w:r w:rsidRPr="001E19E4">
        <w:rPr>
          <w:rFonts w:ascii="Tahoma" w:hAnsi="Tahoma" w:cs="Tahoma"/>
          <w:spacing w:val="2"/>
          <w:sz w:val="20"/>
          <w:szCs w:val="20"/>
        </w:rPr>
        <w:t>harmacy Mission Partners</w:t>
      </w:r>
      <w:r>
        <w:rPr>
          <w:rFonts w:ascii="Tahoma" w:hAnsi="Tahoma" w:cs="Tahoma"/>
          <w:spacing w:val="2"/>
          <w:sz w:val="20"/>
          <w:szCs w:val="20"/>
        </w:rPr>
        <w:t xml:space="preserve"> (employees),” </w:t>
      </w:r>
      <w:r w:rsidRPr="001E19E4">
        <w:rPr>
          <w:rFonts w:ascii="Tahoma" w:hAnsi="Tahoma" w:cs="Tahoma"/>
          <w:spacing w:val="2"/>
          <w:sz w:val="20"/>
          <w:szCs w:val="20"/>
        </w:rPr>
        <w:t xml:space="preserve">said Sandra Salverson, Senior Vice President Pharmacy Services, OSF HealthCare. </w:t>
      </w:r>
      <w:r>
        <w:rPr>
          <w:rFonts w:ascii="Tahoma" w:hAnsi="Tahoma" w:cs="Tahoma"/>
          <w:spacing w:val="2"/>
          <w:sz w:val="20"/>
          <w:szCs w:val="20"/>
        </w:rPr>
        <w:t>“</w:t>
      </w:r>
      <w:r w:rsidR="008D7034">
        <w:rPr>
          <w:rFonts w:ascii="Tahoma" w:hAnsi="Tahoma" w:cs="Tahoma"/>
          <w:spacing w:val="2"/>
          <w:sz w:val="20"/>
          <w:szCs w:val="20"/>
        </w:rPr>
        <w:t>While i</w:t>
      </w:r>
      <w:r w:rsidRPr="001E19E4">
        <w:rPr>
          <w:rFonts w:ascii="Tahoma" w:hAnsi="Tahoma" w:cs="Tahoma"/>
          <w:spacing w:val="2"/>
          <w:sz w:val="20"/>
          <w:szCs w:val="20"/>
        </w:rPr>
        <w:t>t is common for tertiary academic medical centers to achieve such certification</w:t>
      </w:r>
      <w:r w:rsidR="008D7034">
        <w:rPr>
          <w:rFonts w:ascii="Tahoma" w:hAnsi="Tahoma" w:cs="Tahoma"/>
          <w:spacing w:val="2"/>
          <w:sz w:val="20"/>
          <w:szCs w:val="20"/>
        </w:rPr>
        <w:t>, i</w:t>
      </w:r>
      <w:r w:rsidRPr="001E19E4">
        <w:rPr>
          <w:rFonts w:ascii="Tahoma" w:hAnsi="Tahoma" w:cs="Tahoma"/>
          <w:spacing w:val="2"/>
          <w:sz w:val="20"/>
          <w:szCs w:val="20"/>
        </w:rPr>
        <w:t xml:space="preserve">t is important to </w:t>
      </w:r>
      <w:r w:rsidR="008D7034">
        <w:rPr>
          <w:rFonts w:ascii="Tahoma" w:hAnsi="Tahoma" w:cs="Tahoma"/>
          <w:spacing w:val="2"/>
          <w:sz w:val="20"/>
          <w:szCs w:val="20"/>
        </w:rPr>
        <w:t xml:space="preserve">additionally </w:t>
      </w:r>
      <w:r w:rsidRPr="001E19E4">
        <w:rPr>
          <w:rFonts w:ascii="Tahoma" w:hAnsi="Tahoma" w:cs="Tahoma"/>
          <w:spacing w:val="2"/>
          <w:sz w:val="20"/>
          <w:szCs w:val="20"/>
        </w:rPr>
        <w:t xml:space="preserve">demonstrate and validate excellence can be delivered in rural communities, community hospitals, and </w:t>
      </w:r>
      <w:r w:rsidR="004715A8">
        <w:rPr>
          <w:rFonts w:ascii="Tahoma" w:hAnsi="Tahoma" w:cs="Tahoma"/>
          <w:spacing w:val="2"/>
          <w:sz w:val="20"/>
          <w:szCs w:val="20"/>
        </w:rPr>
        <w:t xml:space="preserve">through </w:t>
      </w:r>
      <w:r w:rsidRPr="001E19E4">
        <w:rPr>
          <w:rFonts w:ascii="Tahoma" w:hAnsi="Tahoma" w:cs="Tahoma"/>
          <w:spacing w:val="2"/>
          <w:sz w:val="20"/>
          <w:szCs w:val="20"/>
        </w:rPr>
        <w:t xml:space="preserve">novel models of care delivery such as our ePharmacy. This certification confirms the quality </w:t>
      </w:r>
      <w:r w:rsidR="00CF6DC2">
        <w:rPr>
          <w:rFonts w:ascii="Tahoma" w:hAnsi="Tahoma" w:cs="Tahoma"/>
          <w:spacing w:val="2"/>
          <w:sz w:val="20"/>
          <w:szCs w:val="20"/>
        </w:rPr>
        <w:t xml:space="preserve">OSF </w:t>
      </w:r>
      <w:r w:rsidRPr="001E19E4">
        <w:rPr>
          <w:rFonts w:ascii="Tahoma" w:hAnsi="Tahoma" w:cs="Tahoma"/>
          <w:spacing w:val="2"/>
          <w:sz w:val="20"/>
          <w:szCs w:val="20"/>
        </w:rPr>
        <w:t>pharmacy</w:t>
      </w:r>
      <w:r w:rsidR="00CF6DC2">
        <w:rPr>
          <w:rFonts w:ascii="Tahoma" w:hAnsi="Tahoma" w:cs="Tahoma"/>
          <w:spacing w:val="2"/>
          <w:sz w:val="20"/>
          <w:szCs w:val="20"/>
        </w:rPr>
        <w:t xml:space="preserve"> services </w:t>
      </w:r>
      <w:r w:rsidRPr="001E19E4">
        <w:rPr>
          <w:rFonts w:ascii="Tahoma" w:hAnsi="Tahoma" w:cs="Tahoma"/>
          <w:spacing w:val="2"/>
          <w:sz w:val="20"/>
          <w:szCs w:val="20"/>
        </w:rPr>
        <w:t xml:space="preserve">offer </w:t>
      </w:r>
      <w:r w:rsidR="00CF6DC2">
        <w:rPr>
          <w:rFonts w:ascii="Tahoma" w:hAnsi="Tahoma" w:cs="Tahoma"/>
          <w:spacing w:val="2"/>
          <w:sz w:val="20"/>
          <w:szCs w:val="20"/>
        </w:rPr>
        <w:t xml:space="preserve">and provides </w:t>
      </w:r>
      <w:r w:rsidRPr="001E19E4">
        <w:rPr>
          <w:rFonts w:ascii="Tahoma" w:hAnsi="Tahoma" w:cs="Tahoma"/>
          <w:spacing w:val="2"/>
          <w:sz w:val="20"/>
          <w:szCs w:val="20"/>
        </w:rPr>
        <w:t xml:space="preserve">external peer feedback for on-going professional growth and innovation. </w:t>
      </w:r>
      <w:r w:rsidR="00CF6DC2">
        <w:rPr>
          <w:rFonts w:ascii="Tahoma" w:hAnsi="Tahoma" w:cs="Tahoma"/>
          <w:spacing w:val="2"/>
          <w:sz w:val="20"/>
          <w:szCs w:val="20"/>
        </w:rPr>
        <w:t>All of this</w:t>
      </w:r>
      <w:r w:rsidRPr="001E19E4">
        <w:rPr>
          <w:rFonts w:ascii="Tahoma" w:hAnsi="Tahoma" w:cs="Tahoma"/>
          <w:spacing w:val="2"/>
          <w:sz w:val="20"/>
          <w:szCs w:val="20"/>
        </w:rPr>
        <w:t xml:space="preserve"> aligns with the </w:t>
      </w:r>
      <w:r w:rsidR="00CF6DC2">
        <w:rPr>
          <w:rFonts w:ascii="Tahoma" w:hAnsi="Tahoma" w:cs="Tahoma"/>
          <w:spacing w:val="2"/>
          <w:sz w:val="20"/>
          <w:szCs w:val="20"/>
        </w:rPr>
        <w:t xml:space="preserve">Mission and </w:t>
      </w:r>
      <w:r w:rsidRPr="001E19E4">
        <w:rPr>
          <w:rFonts w:ascii="Tahoma" w:hAnsi="Tahoma" w:cs="Tahoma"/>
          <w:spacing w:val="2"/>
          <w:sz w:val="20"/>
          <w:szCs w:val="20"/>
        </w:rPr>
        <w:t xml:space="preserve">values of OSF HealthCare.”  </w:t>
      </w:r>
    </w:p>
    <w:p w14:paraId="73F67F68" w14:textId="77777777" w:rsidR="002C5EF7" w:rsidRDefault="002C5EF7" w:rsidP="00A42EC0">
      <w:pPr>
        <w:pStyle w:val="NormalWeb"/>
        <w:spacing w:line="276" w:lineRule="auto"/>
        <w:contextualSpacing/>
        <w:rPr>
          <w:rFonts w:ascii="Tahoma" w:hAnsi="Tahoma" w:cs="Tahoma"/>
          <w:spacing w:val="2"/>
          <w:sz w:val="20"/>
          <w:szCs w:val="20"/>
        </w:rPr>
      </w:pPr>
    </w:p>
    <w:p w14:paraId="1EB964AD" w14:textId="22271577" w:rsidR="002C5EF7" w:rsidRPr="002C5EF7" w:rsidRDefault="00CF6DC2" w:rsidP="002C5EF7">
      <w:pPr>
        <w:pStyle w:val="NormalWeb"/>
        <w:spacing w:line="276" w:lineRule="auto"/>
        <w:contextualSpacing/>
        <w:rPr>
          <w:rFonts w:ascii="Tahoma" w:hAnsi="Tahoma" w:cs="Tahoma"/>
          <w:spacing w:val="2"/>
          <w:sz w:val="20"/>
          <w:szCs w:val="20"/>
        </w:rPr>
      </w:pPr>
      <w:r w:rsidRPr="00CF6DC2">
        <w:rPr>
          <w:rFonts w:ascii="Tahoma" w:hAnsi="Tahoma" w:cs="Tahoma"/>
          <w:spacing w:val="2"/>
          <w:sz w:val="20"/>
          <w:szCs w:val="20"/>
        </w:rPr>
        <w:t xml:space="preserve">Becoming an </w:t>
      </w:r>
      <w:r w:rsidRPr="00682552">
        <w:rPr>
          <w:rFonts w:ascii="Tahoma" w:hAnsi="Tahoma" w:cs="Tahoma"/>
          <w:spacing w:val="2"/>
          <w:sz w:val="20"/>
          <w:szCs w:val="20"/>
        </w:rPr>
        <w:t xml:space="preserve">ASHP Certified Center of Excellence™ </w:t>
      </w:r>
      <w:r w:rsidR="002C5EF7" w:rsidRPr="00682552">
        <w:rPr>
          <w:rFonts w:ascii="Tahoma" w:hAnsi="Tahoma" w:cs="Tahoma"/>
          <w:spacing w:val="2"/>
          <w:sz w:val="20"/>
          <w:szCs w:val="20"/>
        </w:rPr>
        <w:t xml:space="preserve">in </w:t>
      </w:r>
      <w:r w:rsidR="00D54741" w:rsidRPr="00682552">
        <w:rPr>
          <w:rFonts w:ascii="Tahoma" w:hAnsi="Tahoma" w:cs="Tahoma"/>
          <w:spacing w:val="2"/>
          <w:sz w:val="20"/>
          <w:szCs w:val="20"/>
        </w:rPr>
        <w:t>M</w:t>
      </w:r>
      <w:r w:rsidR="002C5EF7" w:rsidRPr="00682552">
        <w:rPr>
          <w:rFonts w:ascii="Tahoma" w:hAnsi="Tahoma" w:cs="Tahoma"/>
          <w:spacing w:val="2"/>
          <w:sz w:val="20"/>
          <w:szCs w:val="20"/>
        </w:rPr>
        <w:t>edication-</w:t>
      </w:r>
      <w:r w:rsidR="00D54741" w:rsidRPr="00682552">
        <w:rPr>
          <w:rFonts w:ascii="Tahoma" w:hAnsi="Tahoma" w:cs="Tahoma"/>
          <w:spacing w:val="2"/>
          <w:sz w:val="20"/>
          <w:szCs w:val="20"/>
        </w:rPr>
        <w:t>U</w:t>
      </w:r>
      <w:r w:rsidR="002C5EF7" w:rsidRPr="00682552">
        <w:rPr>
          <w:rFonts w:ascii="Tahoma" w:hAnsi="Tahoma" w:cs="Tahoma"/>
          <w:spacing w:val="2"/>
          <w:sz w:val="20"/>
          <w:szCs w:val="20"/>
        </w:rPr>
        <w:t xml:space="preserve">se </w:t>
      </w:r>
      <w:r w:rsidR="00D54741" w:rsidRPr="00682552">
        <w:rPr>
          <w:rFonts w:ascii="Tahoma" w:hAnsi="Tahoma" w:cs="Tahoma"/>
          <w:spacing w:val="2"/>
          <w:sz w:val="20"/>
          <w:szCs w:val="20"/>
        </w:rPr>
        <w:t>S</w:t>
      </w:r>
      <w:r w:rsidR="002C5EF7" w:rsidRPr="00682552">
        <w:rPr>
          <w:rFonts w:ascii="Tahoma" w:hAnsi="Tahoma" w:cs="Tahoma"/>
          <w:spacing w:val="2"/>
          <w:sz w:val="20"/>
          <w:szCs w:val="20"/>
        </w:rPr>
        <w:t xml:space="preserve">afety and </w:t>
      </w:r>
      <w:r w:rsidR="00D54741" w:rsidRPr="00682552">
        <w:rPr>
          <w:rFonts w:ascii="Tahoma" w:hAnsi="Tahoma" w:cs="Tahoma"/>
          <w:spacing w:val="2"/>
          <w:sz w:val="20"/>
          <w:szCs w:val="20"/>
        </w:rPr>
        <w:t>P</w:t>
      </w:r>
      <w:r w:rsidR="002C5EF7" w:rsidRPr="00682552">
        <w:rPr>
          <w:rFonts w:ascii="Tahoma" w:hAnsi="Tahoma" w:cs="Tahoma"/>
          <w:spacing w:val="2"/>
          <w:sz w:val="20"/>
          <w:szCs w:val="20"/>
        </w:rPr>
        <w:t xml:space="preserve">harmacy </w:t>
      </w:r>
      <w:r w:rsidR="00D54741" w:rsidRPr="00682552">
        <w:rPr>
          <w:rFonts w:ascii="Tahoma" w:hAnsi="Tahoma" w:cs="Tahoma"/>
          <w:spacing w:val="2"/>
          <w:sz w:val="20"/>
          <w:szCs w:val="20"/>
        </w:rPr>
        <w:t>P</w:t>
      </w:r>
      <w:r w:rsidR="002C5EF7" w:rsidRPr="00682552">
        <w:rPr>
          <w:rFonts w:ascii="Tahoma" w:hAnsi="Tahoma" w:cs="Tahoma"/>
          <w:spacing w:val="2"/>
          <w:sz w:val="20"/>
          <w:szCs w:val="20"/>
        </w:rPr>
        <w:t>ractice</w:t>
      </w:r>
      <w:r w:rsidR="002C5EF7" w:rsidRPr="002C5EF7">
        <w:rPr>
          <w:rFonts w:ascii="Tahoma" w:hAnsi="Tahoma" w:cs="Tahoma"/>
          <w:spacing w:val="2"/>
          <w:sz w:val="20"/>
          <w:szCs w:val="20"/>
        </w:rPr>
        <w:t xml:space="preserve"> allows organizations to differentiate themselves from others</w:t>
      </w:r>
      <w:bookmarkStart w:id="0" w:name="_Hlk196920892"/>
      <w:r>
        <w:rPr>
          <w:rFonts w:ascii="Tahoma" w:hAnsi="Tahoma" w:cs="Tahoma"/>
          <w:spacing w:val="2"/>
          <w:sz w:val="20"/>
          <w:szCs w:val="20"/>
        </w:rPr>
        <w:t xml:space="preserve"> and </w:t>
      </w:r>
      <w:bookmarkEnd w:id="0"/>
      <w:r w:rsidR="002C5EF7" w:rsidRPr="002C5EF7">
        <w:rPr>
          <w:rFonts w:ascii="Tahoma" w:hAnsi="Tahoma" w:cs="Tahoma"/>
          <w:spacing w:val="2"/>
          <w:sz w:val="20"/>
          <w:szCs w:val="20"/>
        </w:rPr>
        <w:t>demonstrates the following:</w:t>
      </w:r>
    </w:p>
    <w:p w14:paraId="49580BA0" w14:textId="77777777" w:rsidR="002C5EF7" w:rsidRPr="002C5EF7" w:rsidRDefault="002C5EF7" w:rsidP="002C5EF7">
      <w:pPr>
        <w:pStyle w:val="NormalWeb"/>
        <w:spacing w:line="276" w:lineRule="auto"/>
        <w:contextualSpacing/>
        <w:rPr>
          <w:rFonts w:ascii="Tahoma" w:hAnsi="Tahoma" w:cs="Tahoma"/>
          <w:spacing w:val="2"/>
          <w:sz w:val="20"/>
          <w:szCs w:val="20"/>
        </w:rPr>
      </w:pPr>
      <w:r w:rsidRPr="002C5EF7">
        <w:rPr>
          <w:rFonts w:ascii="Tahoma" w:hAnsi="Tahoma" w:cs="Tahoma"/>
          <w:spacing w:val="2"/>
          <w:sz w:val="20"/>
          <w:szCs w:val="20"/>
        </w:rPr>
        <w:t>•       Reflects use of contemporary best practices for hospital and health-system pharmacy practice</w:t>
      </w:r>
    </w:p>
    <w:p w14:paraId="51C2DD9A" w14:textId="77777777" w:rsidR="002C5EF7" w:rsidRPr="002C5EF7" w:rsidRDefault="002C5EF7" w:rsidP="002C5EF7">
      <w:pPr>
        <w:pStyle w:val="NormalWeb"/>
        <w:spacing w:line="276" w:lineRule="auto"/>
        <w:contextualSpacing/>
        <w:rPr>
          <w:rFonts w:ascii="Tahoma" w:hAnsi="Tahoma" w:cs="Tahoma"/>
          <w:spacing w:val="2"/>
          <w:sz w:val="20"/>
          <w:szCs w:val="20"/>
        </w:rPr>
      </w:pPr>
      <w:r w:rsidRPr="002C5EF7">
        <w:rPr>
          <w:rFonts w:ascii="Tahoma" w:hAnsi="Tahoma" w:cs="Tahoma"/>
          <w:spacing w:val="2"/>
          <w:sz w:val="20"/>
          <w:szCs w:val="20"/>
        </w:rPr>
        <w:t>•       Demonstrates commitment to excellence, continuous quality improvement, and practice advancement</w:t>
      </w:r>
    </w:p>
    <w:p w14:paraId="3BBC4D0A" w14:textId="3F44273F" w:rsidR="002C5EF7" w:rsidRPr="002C5EF7" w:rsidRDefault="002C5EF7" w:rsidP="004715A8">
      <w:pPr>
        <w:pStyle w:val="NormalWeb"/>
        <w:spacing w:line="276" w:lineRule="auto"/>
        <w:contextualSpacing/>
        <w:rPr>
          <w:rFonts w:ascii="Tahoma" w:hAnsi="Tahoma" w:cs="Tahoma"/>
          <w:spacing w:val="2"/>
          <w:sz w:val="20"/>
          <w:szCs w:val="20"/>
        </w:rPr>
      </w:pPr>
      <w:r w:rsidRPr="002C5EF7">
        <w:rPr>
          <w:rFonts w:ascii="Tahoma" w:hAnsi="Tahoma" w:cs="Tahoma"/>
          <w:spacing w:val="2"/>
          <w:sz w:val="20"/>
          <w:szCs w:val="20"/>
        </w:rPr>
        <w:t>•       Provides evidence of current, innovative pharmacy services leading to high quality care and improve</w:t>
      </w:r>
      <w:r w:rsidR="004715A8">
        <w:rPr>
          <w:rFonts w:ascii="Tahoma" w:hAnsi="Tahoma" w:cs="Tahoma"/>
          <w:spacing w:val="2"/>
          <w:sz w:val="20"/>
          <w:szCs w:val="20"/>
        </w:rPr>
        <w:t>d</w:t>
      </w:r>
      <w:r w:rsidRPr="002C5EF7">
        <w:rPr>
          <w:rFonts w:ascii="Tahoma" w:hAnsi="Tahoma" w:cs="Tahoma"/>
          <w:spacing w:val="2"/>
          <w:sz w:val="20"/>
          <w:szCs w:val="20"/>
        </w:rPr>
        <w:t xml:space="preserve"> patient </w:t>
      </w:r>
      <w:r w:rsidR="004715A8">
        <w:rPr>
          <w:rFonts w:ascii="Tahoma" w:hAnsi="Tahoma" w:cs="Tahoma"/>
          <w:spacing w:val="2"/>
          <w:sz w:val="20"/>
          <w:szCs w:val="20"/>
        </w:rPr>
        <w:br/>
        <w:t xml:space="preserve">         </w:t>
      </w:r>
      <w:r w:rsidRPr="002C5EF7">
        <w:rPr>
          <w:rFonts w:ascii="Tahoma" w:hAnsi="Tahoma" w:cs="Tahoma"/>
          <w:spacing w:val="2"/>
          <w:sz w:val="20"/>
          <w:szCs w:val="20"/>
        </w:rPr>
        <w:t>outcomes</w:t>
      </w:r>
    </w:p>
    <w:p w14:paraId="41E44848" w14:textId="77777777" w:rsidR="002C5EF7" w:rsidRPr="002C5EF7" w:rsidRDefault="002C5EF7" w:rsidP="002C5EF7">
      <w:pPr>
        <w:pStyle w:val="NormalWeb"/>
        <w:spacing w:line="276" w:lineRule="auto"/>
        <w:contextualSpacing/>
        <w:rPr>
          <w:rFonts w:ascii="Tahoma" w:hAnsi="Tahoma" w:cs="Tahoma"/>
          <w:spacing w:val="2"/>
          <w:sz w:val="20"/>
          <w:szCs w:val="20"/>
        </w:rPr>
      </w:pPr>
      <w:r w:rsidRPr="002C5EF7">
        <w:rPr>
          <w:rFonts w:ascii="Tahoma" w:hAnsi="Tahoma" w:cs="Tahoma"/>
          <w:spacing w:val="2"/>
          <w:sz w:val="20"/>
          <w:szCs w:val="20"/>
        </w:rPr>
        <w:t xml:space="preserve">•       Validates pharmacy services externally through rigorous certification process </w:t>
      </w:r>
    </w:p>
    <w:p w14:paraId="7BF3EDCF" w14:textId="0EB9E606" w:rsidR="002C5EF7" w:rsidRPr="00A42EC0" w:rsidRDefault="002C5EF7" w:rsidP="002C5EF7">
      <w:pPr>
        <w:pStyle w:val="NormalWeb"/>
        <w:spacing w:line="276" w:lineRule="auto"/>
        <w:contextualSpacing/>
        <w:rPr>
          <w:rFonts w:ascii="Tahoma" w:hAnsi="Tahoma" w:cs="Tahoma"/>
          <w:spacing w:val="2"/>
          <w:sz w:val="20"/>
          <w:szCs w:val="20"/>
        </w:rPr>
      </w:pPr>
      <w:r w:rsidRPr="002C5EF7">
        <w:rPr>
          <w:rFonts w:ascii="Tahoma" w:hAnsi="Tahoma" w:cs="Tahoma"/>
          <w:spacing w:val="2"/>
          <w:sz w:val="20"/>
          <w:szCs w:val="20"/>
        </w:rPr>
        <w:t>•       Enhances credibility and value of pharmacy services to physicians, nurses, healthcare leaders, policy makers</w:t>
      </w:r>
    </w:p>
    <w:p w14:paraId="6B40FCBA" w14:textId="77777777" w:rsidR="002C5EF7" w:rsidRDefault="002C5EF7" w:rsidP="002C5EF7">
      <w:pPr>
        <w:pStyle w:val="NormalWeb"/>
        <w:shd w:val="clear" w:color="auto" w:fill="FFFFFF"/>
        <w:spacing w:before="0" w:beforeAutospacing="0" w:after="0" w:afterAutospacing="0"/>
        <w:rPr>
          <w:rFonts w:ascii="Tahoma" w:hAnsi="Tahoma" w:cs="Tahoma"/>
          <w:sz w:val="18"/>
          <w:szCs w:val="18"/>
        </w:rPr>
      </w:pPr>
    </w:p>
    <w:p w14:paraId="2AD24314" w14:textId="6E631C49" w:rsidR="00B3415C" w:rsidRDefault="00B3415C" w:rsidP="002C5EF7">
      <w:pPr>
        <w:pStyle w:val="NormalWeb"/>
        <w:shd w:val="clear" w:color="auto" w:fill="FFFFFF"/>
        <w:spacing w:before="0" w:beforeAutospacing="0" w:after="0" w:afterAutospacing="0"/>
        <w:jc w:val="center"/>
        <w:rPr>
          <w:rFonts w:ascii="Tahoma" w:hAnsi="Tahoma" w:cs="Tahoma"/>
          <w:sz w:val="18"/>
          <w:szCs w:val="18"/>
        </w:rPr>
      </w:pPr>
      <w:r w:rsidRPr="00A304A9">
        <w:rPr>
          <w:rFonts w:ascii="Tahoma" w:hAnsi="Tahoma" w:cs="Tahoma"/>
          <w:sz w:val="18"/>
          <w:szCs w:val="18"/>
        </w:rPr>
        <w:t xml:space="preserve">- 30 </w:t>
      </w:r>
      <w:r w:rsidR="00B87681">
        <w:rPr>
          <w:rFonts w:ascii="Tahoma" w:hAnsi="Tahoma" w:cs="Tahoma"/>
          <w:sz w:val="18"/>
          <w:szCs w:val="18"/>
        </w:rPr>
        <w:t>-</w:t>
      </w:r>
    </w:p>
    <w:p w14:paraId="4600879B" w14:textId="77777777" w:rsidR="00F50EC4" w:rsidRDefault="00F50EC4" w:rsidP="00B3415C">
      <w:pPr>
        <w:pStyle w:val="NormalWeb"/>
        <w:shd w:val="clear" w:color="auto" w:fill="FFFFFF"/>
        <w:spacing w:before="0" w:beforeAutospacing="0" w:after="0" w:afterAutospacing="0"/>
        <w:jc w:val="center"/>
        <w:rPr>
          <w:rFonts w:ascii="Tahoma" w:hAnsi="Tahoma" w:cs="Tahoma"/>
          <w:sz w:val="18"/>
          <w:szCs w:val="18"/>
        </w:rPr>
      </w:pPr>
    </w:p>
    <w:p w14:paraId="295CF82F" w14:textId="77777777" w:rsidR="00870F0F" w:rsidRPr="00A304A9" w:rsidRDefault="00870F0F" w:rsidP="00B3415C">
      <w:pPr>
        <w:pStyle w:val="NormalWeb"/>
        <w:shd w:val="clear" w:color="auto" w:fill="FFFFFF"/>
        <w:spacing w:before="0" w:beforeAutospacing="0" w:after="0" w:afterAutospacing="0"/>
        <w:jc w:val="center"/>
        <w:rPr>
          <w:rFonts w:ascii="Tahoma" w:hAnsi="Tahoma" w:cs="Tahoma"/>
          <w:sz w:val="18"/>
          <w:szCs w:val="18"/>
        </w:rPr>
      </w:pPr>
    </w:p>
    <w:p w14:paraId="32F3F822" w14:textId="2A155D36" w:rsidR="00B3415C" w:rsidRPr="00573FA6" w:rsidRDefault="00B3415C" w:rsidP="00B3415C">
      <w:pPr>
        <w:pStyle w:val="NormalWeb"/>
        <w:shd w:val="clear" w:color="auto" w:fill="FFFFFF"/>
        <w:spacing w:before="0" w:beforeAutospacing="0" w:after="0" w:afterAutospacing="0"/>
        <w:rPr>
          <w:rFonts w:ascii="Tahoma" w:hAnsi="Tahoma" w:cs="Tahoma"/>
          <w:sz w:val="17"/>
          <w:szCs w:val="17"/>
        </w:rPr>
      </w:pPr>
      <w:r w:rsidRPr="00573FA6">
        <w:rPr>
          <w:rFonts w:ascii="Tahoma" w:hAnsi="Tahoma" w:cs="Tahoma"/>
          <w:b/>
          <w:sz w:val="17"/>
          <w:szCs w:val="17"/>
        </w:rPr>
        <w:t>OSF HealthCare</w:t>
      </w:r>
      <w:r w:rsidRPr="00573FA6">
        <w:rPr>
          <w:rFonts w:ascii="Tahoma" w:hAnsi="Tahoma" w:cs="Tahoma"/>
          <w:sz w:val="17"/>
          <w:szCs w:val="17"/>
        </w:rPr>
        <w:t xml:space="preserve"> </w:t>
      </w:r>
      <w:r w:rsidR="00E11768" w:rsidRPr="00E11768">
        <w:rPr>
          <w:rFonts w:ascii="Tahoma" w:hAnsi="Tahoma" w:cs="Tahoma"/>
          <w:sz w:val="17"/>
          <w:szCs w:val="17"/>
        </w:rPr>
        <w:t xml:space="preserve">is an integrated health system founded by The Sisters of the Third Order of St. Francis. Headquartered in Peoria, Illinois, OSF HealthCare has 17 hospitals – 11 acute care, five critical access, one continuing care – with 2,305 licensed beds throughout Illinois and Michigan. OSF employs more than 26,000 Mission Partners across 160+ locations and includes OSF </w:t>
      </w:r>
      <w:proofErr w:type="spellStart"/>
      <w:r w:rsidR="00E11768" w:rsidRPr="00E11768">
        <w:rPr>
          <w:rFonts w:ascii="Tahoma" w:hAnsi="Tahoma" w:cs="Tahoma"/>
          <w:sz w:val="17"/>
          <w:szCs w:val="17"/>
        </w:rPr>
        <w:t>OnCall</w:t>
      </w:r>
      <w:proofErr w:type="spellEnd"/>
      <w:r w:rsidR="00E11768" w:rsidRPr="00E11768">
        <w:rPr>
          <w:rFonts w:ascii="Tahoma" w:hAnsi="Tahoma" w:cs="Tahoma"/>
          <w:sz w:val="17"/>
          <w:szCs w:val="17"/>
        </w:rPr>
        <w:t xml:space="preserve">, the digital health operating entity which offers a hospital-at-home. Advances in health care transformation take place through OSF Innovation and OSF Children’s Hospital of Illinois, the third largest pediatric hospital in Illinois, cares for our smallest patients. In addition, OSF has two </w:t>
      </w:r>
      <w:proofErr w:type="gramStart"/>
      <w:r w:rsidR="00E11768" w:rsidRPr="00E11768">
        <w:rPr>
          <w:rFonts w:ascii="Tahoma" w:hAnsi="Tahoma" w:cs="Tahoma"/>
          <w:sz w:val="17"/>
          <w:szCs w:val="17"/>
        </w:rPr>
        <w:t>colleges of nursing</w:t>
      </w:r>
      <w:proofErr w:type="gramEnd"/>
      <w:r w:rsidR="00E11768" w:rsidRPr="00E11768">
        <w:rPr>
          <w:rFonts w:ascii="Tahoma" w:hAnsi="Tahoma" w:cs="Tahoma"/>
          <w:sz w:val="17"/>
          <w:szCs w:val="17"/>
        </w:rPr>
        <w:t xml:space="preserve">; </w:t>
      </w:r>
      <w:proofErr w:type="gramStart"/>
      <w:r w:rsidR="00E11768" w:rsidRPr="00E11768">
        <w:rPr>
          <w:rFonts w:ascii="Tahoma" w:hAnsi="Tahoma" w:cs="Tahoma"/>
          <w:sz w:val="17"/>
          <w:szCs w:val="17"/>
        </w:rPr>
        <w:t>operates OSF Home Care Services</w:t>
      </w:r>
      <w:proofErr w:type="gramEnd"/>
      <w:r w:rsidR="00E11768" w:rsidRPr="00E11768">
        <w:rPr>
          <w:rFonts w:ascii="Tahoma" w:hAnsi="Tahoma" w:cs="Tahoma"/>
          <w:sz w:val="17"/>
          <w:szCs w:val="17"/>
        </w:rPr>
        <w:t xml:space="preserve">, an extensive network of home health and hospice services; owns </w:t>
      </w:r>
      <w:proofErr w:type="spellStart"/>
      <w:r w:rsidR="00E11768" w:rsidRPr="00E11768">
        <w:rPr>
          <w:rFonts w:ascii="Tahoma" w:hAnsi="Tahoma" w:cs="Tahoma"/>
          <w:sz w:val="17"/>
          <w:szCs w:val="17"/>
        </w:rPr>
        <w:t>Pointcore</w:t>
      </w:r>
      <w:proofErr w:type="spellEnd"/>
      <w:r w:rsidR="00E11768" w:rsidRPr="00E11768">
        <w:rPr>
          <w:rFonts w:ascii="Tahoma" w:hAnsi="Tahoma" w:cs="Tahoma"/>
          <w:sz w:val="17"/>
          <w:szCs w:val="17"/>
        </w:rPr>
        <w:t xml:space="preserve">, Inc., comprised of health care-related businesses; OSF HealthCare Foundation, the philanthropic arm for the organization; and OSF Ventures, which provides investment capital for promising health care innovation startups. OSF HealthCare has been recognized by Fortune as one of the most innovative companies in the country. More at osfhealthcare.org.  </w:t>
      </w:r>
    </w:p>
    <w:sectPr w:rsidR="00B3415C" w:rsidRPr="00573FA6" w:rsidSect="00B87681">
      <w:headerReference w:type="even" r:id="rId16"/>
      <w:headerReference w:type="default" r:id="rId17"/>
      <w:footerReference w:type="even" r:id="rId18"/>
      <w:footerReference w:type="default" r:id="rId19"/>
      <w:headerReference w:type="first" r:id="rId20"/>
      <w:footerReference w:type="first" r:id="rId21"/>
      <w:pgSz w:w="12240" w:h="15840" w:code="1"/>
      <w:pgMar w:top="432"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5E4F" w14:textId="77777777" w:rsidR="00467AA2" w:rsidRDefault="00467AA2">
      <w:pPr>
        <w:spacing w:after="0" w:line="240" w:lineRule="auto"/>
      </w:pPr>
      <w:r>
        <w:separator/>
      </w:r>
    </w:p>
  </w:endnote>
  <w:endnote w:type="continuationSeparator" w:id="0">
    <w:p w14:paraId="142EDA5F" w14:textId="77777777" w:rsidR="00467AA2" w:rsidRDefault="00467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9120" w14:textId="77777777" w:rsidR="00B55FE5" w:rsidRDefault="00B55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5108" w14:textId="77777777" w:rsidR="00B55FE5" w:rsidRDefault="00B55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9262" w14:textId="77777777" w:rsidR="00B55FE5" w:rsidRDefault="00B55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DD225" w14:textId="77777777" w:rsidR="00467AA2" w:rsidRDefault="00467AA2">
      <w:pPr>
        <w:spacing w:after="0" w:line="240" w:lineRule="auto"/>
      </w:pPr>
      <w:r>
        <w:separator/>
      </w:r>
    </w:p>
  </w:footnote>
  <w:footnote w:type="continuationSeparator" w:id="0">
    <w:p w14:paraId="6874609A" w14:textId="77777777" w:rsidR="00467AA2" w:rsidRDefault="00467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9BB1" w14:textId="77777777" w:rsidR="00B55FE5" w:rsidRDefault="00B55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3075" w14:textId="68A848C5" w:rsidR="00B55FE5" w:rsidRDefault="00B55F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B83A" w14:textId="77777777" w:rsidR="00B55FE5" w:rsidRDefault="00B55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2445"/>
    <w:multiLevelType w:val="hybridMultilevel"/>
    <w:tmpl w:val="D3A84AE0"/>
    <w:lvl w:ilvl="0" w:tplc="136C539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B53A9D"/>
    <w:multiLevelType w:val="hybridMultilevel"/>
    <w:tmpl w:val="24E8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C540A"/>
    <w:multiLevelType w:val="hybridMultilevel"/>
    <w:tmpl w:val="BAEA46A0"/>
    <w:lvl w:ilvl="0" w:tplc="4BA461F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02692">
    <w:abstractNumId w:val="2"/>
  </w:num>
  <w:num w:numId="2" w16cid:durableId="786512276">
    <w:abstractNumId w:val="0"/>
  </w:num>
  <w:num w:numId="3" w16cid:durableId="70729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B4"/>
    <w:rsid w:val="000155ED"/>
    <w:rsid w:val="00031D44"/>
    <w:rsid w:val="000412FA"/>
    <w:rsid w:val="00046548"/>
    <w:rsid w:val="000478F6"/>
    <w:rsid w:val="000D334B"/>
    <w:rsid w:val="0012128D"/>
    <w:rsid w:val="0014153B"/>
    <w:rsid w:val="00167F40"/>
    <w:rsid w:val="001A3D62"/>
    <w:rsid w:val="001E19E4"/>
    <w:rsid w:val="00212067"/>
    <w:rsid w:val="00225231"/>
    <w:rsid w:val="00227A91"/>
    <w:rsid w:val="0023486C"/>
    <w:rsid w:val="00253E2B"/>
    <w:rsid w:val="00284614"/>
    <w:rsid w:val="002C5EF7"/>
    <w:rsid w:val="002E0158"/>
    <w:rsid w:val="003B250D"/>
    <w:rsid w:val="003F36D9"/>
    <w:rsid w:val="004429B4"/>
    <w:rsid w:val="00464683"/>
    <w:rsid w:val="0046587E"/>
    <w:rsid w:val="00467AA2"/>
    <w:rsid w:val="004715A8"/>
    <w:rsid w:val="00535A3F"/>
    <w:rsid w:val="00573FA6"/>
    <w:rsid w:val="00586E6F"/>
    <w:rsid w:val="005877A5"/>
    <w:rsid w:val="00593769"/>
    <w:rsid w:val="005D2807"/>
    <w:rsid w:val="005D7390"/>
    <w:rsid w:val="005E2D85"/>
    <w:rsid w:val="00610138"/>
    <w:rsid w:val="006232F7"/>
    <w:rsid w:val="00647E49"/>
    <w:rsid w:val="0066182C"/>
    <w:rsid w:val="00667226"/>
    <w:rsid w:val="00681682"/>
    <w:rsid w:val="00682552"/>
    <w:rsid w:val="006C1EE1"/>
    <w:rsid w:val="006C4690"/>
    <w:rsid w:val="0077632C"/>
    <w:rsid w:val="0079381C"/>
    <w:rsid w:val="007B199D"/>
    <w:rsid w:val="007C19F4"/>
    <w:rsid w:val="00816DEC"/>
    <w:rsid w:val="0082517B"/>
    <w:rsid w:val="00825F85"/>
    <w:rsid w:val="00870F0F"/>
    <w:rsid w:val="008834E1"/>
    <w:rsid w:val="008D1BD6"/>
    <w:rsid w:val="008D7034"/>
    <w:rsid w:val="0095184F"/>
    <w:rsid w:val="00965F39"/>
    <w:rsid w:val="009C17F8"/>
    <w:rsid w:val="009D157A"/>
    <w:rsid w:val="009F2CAE"/>
    <w:rsid w:val="00A304A9"/>
    <w:rsid w:val="00A34E7E"/>
    <w:rsid w:val="00A354F5"/>
    <w:rsid w:val="00A42EC0"/>
    <w:rsid w:val="00A640BB"/>
    <w:rsid w:val="00AB1E53"/>
    <w:rsid w:val="00B2302F"/>
    <w:rsid w:val="00B3415C"/>
    <w:rsid w:val="00B55FE5"/>
    <w:rsid w:val="00B87681"/>
    <w:rsid w:val="00BC0F15"/>
    <w:rsid w:val="00C0349F"/>
    <w:rsid w:val="00C47328"/>
    <w:rsid w:val="00C55F78"/>
    <w:rsid w:val="00CC33F5"/>
    <w:rsid w:val="00CE4558"/>
    <w:rsid w:val="00CF6DC2"/>
    <w:rsid w:val="00D25C6B"/>
    <w:rsid w:val="00D54741"/>
    <w:rsid w:val="00DA1DCD"/>
    <w:rsid w:val="00DA7343"/>
    <w:rsid w:val="00E11768"/>
    <w:rsid w:val="00E15B96"/>
    <w:rsid w:val="00E615D7"/>
    <w:rsid w:val="00EA7C3A"/>
    <w:rsid w:val="00ED676D"/>
    <w:rsid w:val="00F12B7C"/>
    <w:rsid w:val="00F35129"/>
    <w:rsid w:val="00F40403"/>
    <w:rsid w:val="00F50EC4"/>
    <w:rsid w:val="00FB3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1F7B"/>
  <w15:chartTrackingRefBased/>
  <w15:docId w15:val="{F2A74F1F-31C7-4F48-8E4B-65D0A3A8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9B4"/>
  </w:style>
  <w:style w:type="paragraph" w:styleId="Heading1">
    <w:name w:val="heading 1"/>
    <w:basedOn w:val="Normal"/>
    <w:link w:val="Heading1Char"/>
    <w:uiPriority w:val="9"/>
    <w:qFormat/>
    <w:rsid w:val="009518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429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29B4"/>
    <w:rPr>
      <w:color w:val="0000FF"/>
      <w:u w:val="single"/>
    </w:rPr>
  </w:style>
  <w:style w:type="paragraph" w:styleId="Header">
    <w:name w:val="header"/>
    <w:basedOn w:val="Normal"/>
    <w:link w:val="HeaderChar"/>
    <w:uiPriority w:val="99"/>
    <w:unhideWhenUsed/>
    <w:rsid w:val="0044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9B4"/>
  </w:style>
  <w:style w:type="paragraph" w:styleId="Footer">
    <w:name w:val="footer"/>
    <w:basedOn w:val="Normal"/>
    <w:link w:val="FooterChar"/>
    <w:uiPriority w:val="99"/>
    <w:unhideWhenUsed/>
    <w:rsid w:val="0044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9B4"/>
  </w:style>
  <w:style w:type="character" w:customStyle="1" w:styleId="Heading1Char">
    <w:name w:val="Heading 1 Char"/>
    <w:basedOn w:val="DefaultParagraphFont"/>
    <w:link w:val="Heading1"/>
    <w:uiPriority w:val="9"/>
    <w:rsid w:val="0095184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E11768"/>
    <w:pPr>
      <w:spacing w:after="0" w:line="286" w:lineRule="atLeast"/>
      <w:ind w:left="720"/>
      <w:contextualSpacing/>
    </w:pPr>
    <w:rPr>
      <w:rFonts w:ascii="Cambria" w:hAnsi="Cambria"/>
    </w:rPr>
  </w:style>
  <w:style w:type="character" w:styleId="UnresolvedMention">
    <w:name w:val="Unresolved Mention"/>
    <w:basedOn w:val="DefaultParagraphFont"/>
    <w:uiPriority w:val="99"/>
    <w:semiHidden/>
    <w:unhideWhenUsed/>
    <w:rsid w:val="00593769"/>
    <w:rPr>
      <w:color w:val="605E5C"/>
      <w:shd w:val="clear" w:color="auto" w:fill="E1DFDD"/>
    </w:rPr>
  </w:style>
  <w:style w:type="character" w:styleId="FollowedHyperlink">
    <w:name w:val="FollowedHyperlink"/>
    <w:basedOn w:val="DefaultParagraphFont"/>
    <w:uiPriority w:val="99"/>
    <w:semiHidden/>
    <w:unhideWhenUsed/>
    <w:rsid w:val="00870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957035">
      <w:bodyDiv w:val="1"/>
      <w:marLeft w:val="0"/>
      <w:marRight w:val="0"/>
      <w:marTop w:val="0"/>
      <w:marBottom w:val="0"/>
      <w:divBdr>
        <w:top w:val="none" w:sz="0" w:space="0" w:color="auto"/>
        <w:left w:val="none" w:sz="0" w:space="0" w:color="auto"/>
        <w:bottom w:val="none" w:sz="0" w:space="0" w:color="auto"/>
        <w:right w:val="none" w:sz="0" w:space="0" w:color="auto"/>
      </w:divBdr>
    </w:div>
    <w:div w:id="17961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helli.j.dankoff@osfhealthcare.org"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mkzgn3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B270745363BC94DA6B78F59ACCCF328" ma:contentTypeVersion="11" ma:contentTypeDescription="Create a new document." ma:contentTypeScope="" ma:versionID="08d9d43c12149fb5a695a08b6eb8c723">
  <xsd:schema xmlns:xsd="http://www.w3.org/2001/XMLSchema" xmlns:xs="http://www.w3.org/2001/XMLSchema" xmlns:p="http://schemas.microsoft.com/office/2006/metadata/properties" xmlns:ns3="e83b0b57-50a9-44f4-bc61-0f5738d8b404" targetNamespace="http://schemas.microsoft.com/office/2006/metadata/properties" ma:root="true" ma:fieldsID="dc6d7ed4d6482c0932bd2addcc5f436c" ns3:_="">
    <xsd:import namespace="e83b0b57-50a9-44f4-bc61-0f5738d8b4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b0b57-50a9-44f4-bc61-0f5738d8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isBaseTemplate":false,"templateName":"Blank","templateDescription":"","enableDocumentContentUpdater":false,"version":"2.0"}]]></TemplafyTemplateConfiguration>
</file>

<file path=customXml/itemProps1.xml><?xml version="1.0" encoding="utf-8"?>
<ds:datastoreItem xmlns:ds="http://schemas.openxmlformats.org/officeDocument/2006/customXml" ds:itemID="{474A5A57-9659-465D-83DF-A08D4C1CC3AC}">
  <ds:schemaRefs/>
</ds:datastoreItem>
</file>

<file path=customXml/itemProps2.xml><?xml version="1.0" encoding="utf-8"?>
<ds:datastoreItem xmlns:ds="http://schemas.openxmlformats.org/officeDocument/2006/customXml" ds:itemID="{BE84C1C9-1D62-46AE-9FE0-2B4768AA5A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5869F7-591E-48E8-85E4-74443EEE03F2}">
  <ds:schemaRefs>
    <ds:schemaRef ds:uri="http://schemas.openxmlformats.org/officeDocument/2006/bibliography"/>
  </ds:schemaRefs>
</ds:datastoreItem>
</file>

<file path=customXml/itemProps4.xml><?xml version="1.0" encoding="utf-8"?>
<ds:datastoreItem xmlns:ds="http://schemas.openxmlformats.org/officeDocument/2006/customXml" ds:itemID="{085434B1-7148-4058-AB38-F3939E74DA47}">
  <ds:schemaRefs>
    <ds:schemaRef ds:uri="http://schemas.microsoft.com/sharepoint/v3/contenttype/forms"/>
  </ds:schemaRefs>
</ds:datastoreItem>
</file>

<file path=customXml/itemProps5.xml><?xml version="1.0" encoding="utf-8"?>
<ds:datastoreItem xmlns:ds="http://schemas.openxmlformats.org/officeDocument/2006/customXml" ds:itemID="{13D6D0E8-9E3C-4AD5-AAF5-0A7287E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b0b57-50a9-44f4-bc61-0f5738d8b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B45FFCD-F220-4C5C-8E3E-2C87C9D27251}">
  <ds:schemaRefs/>
</ds:datastoreItem>
</file>

<file path=docProps/app.xml><?xml version="1.0" encoding="utf-8"?>
<Properties xmlns="http://schemas.openxmlformats.org/officeDocument/2006/extended-properties" xmlns:vt="http://schemas.openxmlformats.org/officeDocument/2006/docPropsVTypes">
  <Template>rmkzgn3g</Template>
  <TotalTime>4</TotalTime>
  <Pages>1</Pages>
  <Words>611</Words>
  <Characters>3484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Dankoff, Shelli J.</dc:creator>
  <cp:keywords/>
  <dc:description/>
  <cp:lastModifiedBy>Dankoff, Shelli J.</cp:lastModifiedBy>
  <cp:revision>2</cp:revision>
  <cp:lastPrinted>2023-03-29T16:34:00Z</cp:lastPrinted>
  <dcterms:created xsi:type="dcterms:W3CDTF">2025-05-14T00:12:00Z</dcterms:created>
  <dcterms:modified xsi:type="dcterms:W3CDTF">2025-05-14T00:12:00Z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637636953288988330</vt:lpwstr>
  </property>
  <property fmtid="{D5CDD505-2E9C-101B-9397-08002B2CF9AE}" pid="4" name="TemplafyUserProfileId">
    <vt:lpwstr>637801261284834664</vt:lpwstr>
  </property>
  <property fmtid="{D5CDD505-2E9C-101B-9397-08002B2CF9AE}" pid="5" name="TemplafyFromBlank">
    <vt:bool>true</vt:bool>
  </property>
  <property fmtid="{D5CDD505-2E9C-101B-9397-08002B2CF9AE}" pid="6" name="ContentTypeId">
    <vt:lpwstr>0x0101004B270745363BC94DA6B78F59ACCCF328</vt:lpwstr>
  </property>
</Properties>
</file>