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D71B5" w14:textId="77777777" w:rsidR="001035CB" w:rsidRDefault="001035CB" w:rsidP="001035CB">
      <w:pPr>
        <w:rPr>
          <w:rFonts w:ascii="Tahoma" w:hAnsi="Tahoma" w:cs="Tahoma"/>
          <w:sz w:val="20"/>
          <w:szCs w:val="20"/>
        </w:rPr>
      </w:pPr>
      <w:r>
        <w:rPr>
          <w:rFonts w:ascii="Tahoma" w:hAnsi="Tahoma" w:cs="Tahoma"/>
          <w:b/>
          <w:bCs/>
        </w:rPr>
        <w:t>The oral health-bone health connection</w:t>
      </w:r>
      <w:r>
        <w:rPr>
          <w:rFonts w:ascii="Tahoma" w:hAnsi="Tahoma" w:cs="Tahoma"/>
          <w:sz w:val="20"/>
          <w:szCs w:val="20"/>
        </w:rPr>
        <w:br/>
      </w:r>
      <w:r>
        <w:rPr>
          <w:rFonts w:ascii="Tahoma" w:hAnsi="Tahoma" w:cs="Tahoma"/>
          <w:sz w:val="20"/>
          <w:szCs w:val="20"/>
        </w:rPr>
        <w:br/>
      </w:r>
    </w:p>
    <w:p w14:paraId="6420223D" w14:textId="77777777" w:rsidR="001035CB" w:rsidRDefault="001035CB" w:rsidP="001035CB">
      <w:pPr>
        <w:rPr>
          <w:rFonts w:ascii="Tahoma" w:hAnsi="Tahoma" w:cs="Tahoma"/>
          <w:sz w:val="20"/>
          <w:szCs w:val="20"/>
        </w:rPr>
      </w:pPr>
      <w:r>
        <w:rPr>
          <w:rFonts w:ascii="Tahoma" w:hAnsi="Tahoma" w:cs="Tahoma"/>
          <w:sz w:val="20"/>
          <w:szCs w:val="20"/>
        </w:rPr>
        <w:t>Health care providers will tell you your body functions as a whole. If you have heart issues, for example, other body parts can be impacted.</w:t>
      </w:r>
      <w:r>
        <w:rPr>
          <w:rFonts w:ascii="Tahoma" w:hAnsi="Tahoma" w:cs="Tahoma"/>
          <w:sz w:val="20"/>
          <w:szCs w:val="20"/>
        </w:rPr>
        <w:br/>
      </w:r>
      <w:r>
        <w:rPr>
          <w:rFonts w:ascii="Tahoma" w:hAnsi="Tahoma" w:cs="Tahoma"/>
          <w:sz w:val="20"/>
          <w:szCs w:val="20"/>
        </w:rPr>
        <w:br/>
        <w:t xml:space="preserve">That’s evident in our mouth, where poor oral health has been linked to an increased risk of heart disease and diabetes. Now, here’s another connection to add to your oral health checklist: issues with your teeth and gums could be a sign of </w:t>
      </w:r>
      <w:hyperlink r:id="rId5" w:history="1">
        <w:r w:rsidRPr="00B3327E">
          <w:rPr>
            <w:rStyle w:val="Hyperlink"/>
            <w:rFonts w:ascii="Tahoma" w:hAnsi="Tahoma" w:cs="Tahoma"/>
            <w:sz w:val="20"/>
            <w:szCs w:val="20"/>
          </w:rPr>
          <w:t>osteoporosis</w:t>
        </w:r>
      </w:hyperlink>
      <w:r>
        <w:rPr>
          <w:rFonts w:ascii="Tahoma" w:hAnsi="Tahoma" w:cs="Tahoma"/>
          <w:sz w:val="20"/>
          <w:szCs w:val="20"/>
        </w:rPr>
        <w:t>. That’s a condition that weakens the bones and puts them at greater risk of breaking. It could mean serious consequences if, for example, you fall and break a bone.</w:t>
      </w:r>
      <w:r>
        <w:rPr>
          <w:rFonts w:ascii="Tahoma" w:hAnsi="Tahoma" w:cs="Tahoma"/>
          <w:sz w:val="20"/>
          <w:szCs w:val="20"/>
        </w:rPr>
        <w:br/>
      </w:r>
      <w:r>
        <w:rPr>
          <w:rFonts w:ascii="Tahoma" w:hAnsi="Tahoma" w:cs="Tahoma"/>
          <w:sz w:val="20"/>
          <w:szCs w:val="20"/>
        </w:rPr>
        <w:br/>
        <w:t>“This is something that’s missing in oral health education,” says Kent Splaingard, DMD, a dentist who sees patients at OSF HealthCare in Alton, Illinois, through a collaboration with Lewis and Clark Community College.</w:t>
      </w:r>
      <w:r>
        <w:rPr>
          <w:rFonts w:ascii="Tahoma" w:hAnsi="Tahoma" w:cs="Tahoma"/>
          <w:sz w:val="20"/>
          <w:szCs w:val="20"/>
        </w:rPr>
        <w:br/>
      </w:r>
      <w:r>
        <w:rPr>
          <w:rFonts w:ascii="Tahoma" w:hAnsi="Tahoma" w:cs="Tahoma"/>
          <w:sz w:val="20"/>
          <w:szCs w:val="20"/>
        </w:rPr>
        <w:br/>
        <w:t>“Breakdown in bone structures in the oral cavity, the loss of teeth and the loss of the supporting structures – it’s irreversible. It’s a bone degenerative disease,” Dr. Splaingard says.</w:t>
      </w:r>
      <w:r>
        <w:rPr>
          <w:rFonts w:ascii="Tahoma" w:hAnsi="Tahoma" w:cs="Tahoma"/>
          <w:sz w:val="20"/>
          <w:szCs w:val="20"/>
        </w:rPr>
        <w:br/>
      </w:r>
      <w:r>
        <w:rPr>
          <w:rFonts w:ascii="Tahoma" w:hAnsi="Tahoma" w:cs="Tahoma"/>
          <w:sz w:val="20"/>
          <w:szCs w:val="20"/>
        </w:rPr>
        <w:br/>
      </w:r>
      <w:r w:rsidRPr="004537EE">
        <w:rPr>
          <w:rFonts w:ascii="Tahoma" w:hAnsi="Tahoma" w:cs="Tahoma"/>
          <w:b/>
          <w:bCs/>
          <w:sz w:val="20"/>
          <w:szCs w:val="20"/>
        </w:rPr>
        <w:t>Signs and symptoms</w:t>
      </w:r>
      <w:r>
        <w:rPr>
          <w:rFonts w:ascii="Tahoma" w:hAnsi="Tahoma" w:cs="Tahoma"/>
          <w:sz w:val="20"/>
          <w:szCs w:val="20"/>
        </w:rPr>
        <w:br/>
      </w:r>
      <w:r>
        <w:rPr>
          <w:rFonts w:ascii="Tahoma" w:hAnsi="Tahoma" w:cs="Tahoma"/>
          <w:sz w:val="20"/>
          <w:szCs w:val="20"/>
        </w:rPr>
        <w:br/>
        <w:t>So what should we watch for as possible signs of poor bone health?</w:t>
      </w:r>
    </w:p>
    <w:p w14:paraId="3FCE772B" w14:textId="77777777" w:rsidR="001035CB" w:rsidRDefault="001035CB" w:rsidP="001035CB">
      <w:pPr>
        <w:pStyle w:val="ListParagraph"/>
        <w:numPr>
          <w:ilvl w:val="0"/>
          <w:numId w:val="1"/>
        </w:numPr>
        <w:rPr>
          <w:rFonts w:ascii="Tahoma" w:hAnsi="Tahoma" w:cs="Tahoma"/>
          <w:sz w:val="20"/>
          <w:szCs w:val="20"/>
        </w:rPr>
      </w:pPr>
      <w:r>
        <w:rPr>
          <w:rFonts w:ascii="Tahoma" w:hAnsi="Tahoma" w:cs="Tahoma"/>
          <w:sz w:val="20"/>
          <w:szCs w:val="20"/>
        </w:rPr>
        <w:t>Teeth issues, such as cavities and discoloration. Loose teeth (not baby teeth that are intended to come out) are also a red flag.</w:t>
      </w:r>
      <w:r>
        <w:rPr>
          <w:rFonts w:ascii="Tahoma" w:hAnsi="Tahoma" w:cs="Tahoma"/>
          <w:sz w:val="20"/>
          <w:szCs w:val="20"/>
        </w:rPr>
        <w:br/>
      </w:r>
    </w:p>
    <w:p w14:paraId="6EBE93DF" w14:textId="77777777" w:rsidR="001035CB" w:rsidRDefault="001035CB" w:rsidP="001035CB">
      <w:pPr>
        <w:pStyle w:val="ListParagraph"/>
        <w:numPr>
          <w:ilvl w:val="0"/>
          <w:numId w:val="1"/>
        </w:numPr>
        <w:rPr>
          <w:rFonts w:ascii="Tahoma" w:hAnsi="Tahoma" w:cs="Tahoma"/>
          <w:sz w:val="20"/>
          <w:szCs w:val="20"/>
        </w:rPr>
      </w:pPr>
      <w:r>
        <w:rPr>
          <w:rFonts w:ascii="Tahoma" w:hAnsi="Tahoma" w:cs="Tahoma"/>
          <w:sz w:val="20"/>
          <w:szCs w:val="20"/>
        </w:rPr>
        <w:t>Gum issues, such as redness, bleeding or swollen or sore gums.</w:t>
      </w:r>
      <w:r>
        <w:rPr>
          <w:rFonts w:ascii="Tahoma" w:hAnsi="Tahoma" w:cs="Tahoma"/>
          <w:sz w:val="20"/>
          <w:szCs w:val="20"/>
        </w:rPr>
        <w:br/>
      </w:r>
    </w:p>
    <w:p w14:paraId="203BB764" w14:textId="77777777" w:rsidR="001035CB" w:rsidRDefault="001035CB" w:rsidP="001035CB">
      <w:pPr>
        <w:pStyle w:val="ListParagraph"/>
        <w:numPr>
          <w:ilvl w:val="0"/>
          <w:numId w:val="1"/>
        </w:numPr>
        <w:rPr>
          <w:rFonts w:ascii="Tahoma" w:hAnsi="Tahoma" w:cs="Tahoma"/>
          <w:sz w:val="20"/>
          <w:szCs w:val="20"/>
        </w:rPr>
      </w:pPr>
      <w:r>
        <w:rPr>
          <w:rFonts w:ascii="Tahoma" w:hAnsi="Tahoma" w:cs="Tahoma"/>
          <w:sz w:val="20"/>
          <w:szCs w:val="20"/>
        </w:rPr>
        <w:t>Chewing and swallowing issues, whether from pain or a diagnosed disorder.</w:t>
      </w:r>
      <w:r>
        <w:rPr>
          <w:rFonts w:ascii="Tahoma" w:hAnsi="Tahoma" w:cs="Tahoma"/>
          <w:sz w:val="20"/>
          <w:szCs w:val="20"/>
        </w:rPr>
        <w:br/>
      </w:r>
    </w:p>
    <w:p w14:paraId="2DF74807" w14:textId="77777777" w:rsidR="001035CB" w:rsidRDefault="001035CB" w:rsidP="001035CB">
      <w:pPr>
        <w:pStyle w:val="ListParagraph"/>
        <w:numPr>
          <w:ilvl w:val="0"/>
          <w:numId w:val="1"/>
        </w:numPr>
        <w:rPr>
          <w:rFonts w:ascii="Tahoma" w:hAnsi="Tahoma" w:cs="Tahoma"/>
          <w:sz w:val="20"/>
          <w:szCs w:val="20"/>
        </w:rPr>
      </w:pPr>
      <w:r>
        <w:rPr>
          <w:rFonts w:ascii="Tahoma" w:hAnsi="Tahoma" w:cs="Tahoma"/>
          <w:sz w:val="20"/>
          <w:szCs w:val="20"/>
        </w:rPr>
        <w:t>Chemotherapy can also negatively impact oral health, Dr. Splaingard says. So if you’re going through cancer treatment, keep a close eye for changes in your mouth.</w:t>
      </w:r>
      <w:r>
        <w:rPr>
          <w:rFonts w:ascii="Tahoma" w:hAnsi="Tahoma" w:cs="Tahoma"/>
          <w:sz w:val="20"/>
          <w:szCs w:val="20"/>
        </w:rPr>
        <w:br/>
      </w:r>
    </w:p>
    <w:p w14:paraId="02930013" w14:textId="77777777" w:rsidR="001035CB" w:rsidRDefault="001035CB" w:rsidP="001035CB">
      <w:pPr>
        <w:pStyle w:val="ListParagraph"/>
        <w:numPr>
          <w:ilvl w:val="0"/>
          <w:numId w:val="1"/>
        </w:numPr>
        <w:rPr>
          <w:rFonts w:ascii="Tahoma" w:hAnsi="Tahoma" w:cs="Tahoma"/>
          <w:sz w:val="20"/>
          <w:szCs w:val="20"/>
        </w:rPr>
      </w:pPr>
      <w:r>
        <w:rPr>
          <w:rFonts w:ascii="Tahoma" w:hAnsi="Tahoma" w:cs="Tahoma"/>
          <w:sz w:val="20"/>
          <w:szCs w:val="20"/>
        </w:rPr>
        <w:t>And while we can’t control our age or gender, Dr. Splaingard says to be aware: poor oral health and the poor bone health that could come with it are more common as you age. He adds that women who have reached menopause are especially at risk.</w:t>
      </w:r>
    </w:p>
    <w:p w14:paraId="5C768FF9" w14:textId="77777777" w:rsidR="001035CB" w:rsidRDefault="001035CB" w:rsidP="001035CB">
      <w:pPr>
        <w:rPr>
          <w:rFonts w:ascii="Tahoma" w:hAnsi="Tahoma" w:cs="Tahoma"/>
          <w:sz w:val="20"/>
          <w:szCs w:val="20"/>
        </w:rPr>
      </w:pPr>
      <w:r w:rsidRPr="008C3671">
        <w:rPr>
          <w:rFonts w:ascii="Tahoma" w:hAnsi="Tahoma" w:cs="Tahoma"/>
          <w:b/>
          <w:bCs/>
          <w:sz w:val="20"/>
          <w:szCs w:val="20"/>
        </w:rPr>
        <w:t>Prevention</w:t>
      </w:r>
      <w:r w:rsidRPr="008C3671">
        <w:rPr>
          <w:rFonts w:ascii="Tahoma" w:hAnsi="Tahoma" w:cs="Tahoma"/>
          <w:sz w:val="20"/>
          <w:szCs w:val="20"/>
        </w:rPr>
        <w:br/>
      </w:r>
      <w:r w:rsidRPr="008C3671">
        <w:rPr>
          <w:rFonts w:ascii="Tahoma" w:hAnsi="Tahoma" w:cs="Tahoma"/>
          <w:sz w:val="20"/>
          <w:szCs w:val="20"/>
        </w:rPr>
        <w:br/>
        <w:t>Having good oral health is no secret. Think back to what your parents told you as kids.</w:t>
      </w:r>
    </w:p>
    <w:p w14:paraId="4B7E30B4" w14:textId="77777777" w:rsidR="001035CB" w:rsidRPr="008C3671" w:rsidRDefault="001035CB" w:rsidP="001035CB">
      <w:pPr>
        <w:pStyle w:val="ListParagraph"/>
        <w:numPr>
          <w:ilvl w:val="0"/>
          <w:numId w:val="3"/>
        </w:numPr>
        <w:rPr>
          <w:rFonts w:ascii="Tahoma" w:hAnsi="Tahoma" w:cs="Tahoma"/>
          <w:sz w:val="20"/>
          <w:szCs w:val="20"/>
        </w:rPr>
      </w:pPr>
      <w:r w:rsidRPr="008C3671">
        <w:rPr>
          <w:rFonts w:ascii="Tahoma" w:hAnsi="Tahoma" w:cs="Tahoma"/>
          <w:sz w:val="20"/>
          <w:szCs w:val="20"/>
        </w:rPr>
        <w:t>Brush and floss regularly. The American Dental Association recommends brushing twice per day and flossing once per day. If you have questions about frequency, talk to your dentist.</w:t>
      </w:r>
    </w:p>
    <w:p w14:paraId="431F53CA" w14:textId="77777777" w:rsidR="001035CB" w:rsidRPr="008C3671" w:rsidRDefault="001035CB" w:rsidP="001035CB">
      <w:pPr>
        <w:numPr>
          <w:ilvl w:val="0"/>
          <w:numId w:val="2"/>
        </w:numPr>
        <w:rPr>
          <w:rFonts w:ascii="Tahoma" w:hAnsi="Tahoma" w:cs="Tahoma"/>
          <w:sz w:val="20"/>
          <w:szCs w:val="20"/>
        </w:rPr>
      </w:pPr>
      <w:r w:rsidRPr="008C3671">
        <w:rPr>
          <w:rFonts w:ascii="Tahoma" w:hAnsi="Tahoma" w:cs="Tahoma"/>
          <w:sz w:val="20"/>
          <w:szCs w:val="20"/>
        </w:rPr>
        <w:t>See a dentist regularly. Twice per year is a good starting point, but some people who need extra attention could go four times per year.</w:t>
      </w:r>
    </w:p>
    <w:p w14:paraId="23DE4387" w14:textId="77777777" w:rsidR="001035CB" w:rsidRDefault="001035CB" w:rsidP="001035CB">
      <w:pPr>
        <w:numPr>
          <w:ilvl w:val="0"/>
          <w:numId w:val="2"/>
        </w:numPr>
        <w:rPr>
          <w:rFonts w:ascii="Tahoma" w:hAnsi="Tahoma" w:cs="Tahoma"/>
          <w:sz w:val="20"/>
          <w:szCs w:val="20"/>
        </w:rPr>
      </w:pPr>
      <w:r w:rsidRPr="008C3671">
        <w:rPr>
          <w:rFonts w:ascii="Tahoma" w:hAnsi="Tahoma" w:cs="Tahoma"/>
          <w:sz w:val="20"/>
          <w:szCs w:val="20"/>
        </w:rPr>
        <w:t>In between those appointments, watch your teeth and gums and let your dentist know if something doesn’t seem right.</w:t>
      </w:r>
    </w:p>
    <w:p w14:paraId="20D14F09" w14:textId="77777777" w:rsidR="001035CB" w:rsidRDefault="001035CB" w:rsidP="001035CB">
      <w:pPr>
        <w:numPr>
          <w:ilvl w:val="0"/>
          <w:numId w:val="2"/>
        </w:numPr>
        <w:rPr>
          <w:rFonts w:ascii="Tahoma" w:hAnsi="Tahoma" w:cs="Tahoma"/>
          <w:sz w:val="20"/>
          <w:szCs w:val="20"/>
        </w:rPr>
      </w:pPr>
      <w:r>
        <w:rPr>
          <w:rFonts w:ascii="Tahoma" w:hAnsi="Tahoma" w:cs="Tahoma"/>
          <w:sz w:val="20"/>
          <w:szCs w:val="20"/>
        </w:rPr>
        <w:t>Avoid smoking.</w:t>
      </w:r>
    </w:p>
    <w:p w14:paraId="18D1E091" w14:textId="77777777" w:rsidR="001035CB" w:rsidRDefault="001035CB" w:rsidP="001035CB">
      <w:pPr>
        <w:numPr>
          <w:ilvl w:val="0"/>
          <w:numId w:val="2"/>
        </w:numPr>
        <w:rPr>
          <w:rFonts w:ascii="Tahoma" w:hAnsi="Tahoma" w:cs="Tahoma"/>
          <w:sz w:val="20"/>
          <w:szCs w:val="20"/>
        </w:rPr>
      </w:pPr>
      <w:r w:rsidRPr="005B06FB">
        <w:rPr>
          <w:rFonts w:ascii="Tahoma" w:hAnsi="Tahoma" w:cs="Tahoma"/>
          <w:sz w:val="20"/>
          <w:szCs w:val="20"/>
        </w:rPr>
        <w:lastRenderedPageBreak/>
        <w:t>Eat a healthy diet that’s low in cavity-causing sugar and high in beneficial things like calcium.</w:t>
      </w:r>
      <w:r w:rsidRPr="005B06FB">
        <w:rPr>
          <w:rFonts w:ascii="Tahoma" w:hAnsi="Tahoma" w:cs="Tahoma"/>
          <w:sz w:val="20"/>
          <w:szCs w:val="20"/>
        </w:rPr>
        <w:br/>
      </w:r>
      <w:r w:rsidRPr="005B06FB">
        <w:rPr>
          <w:rFonts w:ascii="Tahoma" w:hAnsi="Tahoma" w:cs="Tahoma"/>
          <w:sz w:val="20"/>
          <w:szCs w:val="20"/>
        </w:rPr>
        <w:br/>
        <w:t xml:space="preserve">“Calcium and vitamin D deficiencies can </w:t>
      </w:r>
      <w:r>
        <w:rPr>
          <w:rFonts w:ascii="Tahoma" w:hAnsi="Tahoma" w:cs="Tahoma"/>
          <w:sz w:val="20"/>
          <w:szCs w:val="20"/>
        </w:rPr>
        <w:t>a</w:t>
      </w:r>
      <w:r w:rsidRPr="005B06FB">
        <w:rPr>
          <w:rFonts w:ascii="Tahoma" w:hAnsi="Tahoma" w:cs="Tahoma"/>
          <w:sz w:val="20"/>
          <w:szCs w:val="20"/>
        </w:rPr>
        <w:t>ffect calcium balance in the bones,” Dr. Splaingard adds</w:t>
      </w:r>
    </w:p>
    <w:p w14:paraId="46A0DB6A" w14:textId="77777777" w:rsidR="001035CB" w:rsidRPr="008C3671" w:rsidRDefault="001035CB" w:rsidP="001035CB">
      <w:pPr>
        <w:numPr>
          <w:ilvl w:val="0"/>
          <w:numId w:val="2"/>
        </w:numPr>
        <w:rPr>
          <w:rFonts w:ascii="Tahoma" w:hAnsi="Tahoma" w:cs="Tahoma"/>
          <w:sz w:val="20"/>
          <w:szCs w:val="20"/>
        </w:rPr>
      </w:pPr>
      <w:r w:rsidRPr="005B06FB">
        <w:rPr>
          <w:rFonts w:ascii="Tahoma" w:hAnsi="Tahoma" w:cs="Tahoma"/>
          <w:sz w:val="20"/>
          <w:szCs w:val="20"/>
        </w:rPr>
        <w:t>And if you are diagnosed with osteoporosis, follow the medication plan outlined by your health care provider.</w:t>
      </w:r>
    </w:p>
    <w:p w14:paraId="240E48F3" w14:textId="77777777" w:rsidR="001035CB" w:rsidRPr="00B258B3" w:rsidRDefault="001035CB" w:rsidP="001035CB">
      <w:pPr>
        <w:rPr>
          <w:rFonts w:ascii="Tahoma" w:hAnsi="Tahoma" w:cs="Tahoma"/>
          <w:sz w:val="20"/>
          <w:szCs w:val="20"/>
        </w:rPr>
      </w:pPr>
      <w:r w:rsidRPr="00B258B3">
        <w:rPr>
          <w:rFonts w:ascii="Tahoma" w:hAnsi="Tahoma" w:cs="Tahoma"/>
          <w:b/>
          <w:bCs/>
          <w:sz w:val="20"/>
          <w:szCs w:val="20"/>
        </w:rPr>
        <w:t>Learn more</w:t>
      </w:r>
    </w:p>
    <w:p w14:paraId="53116B24" w14:textId="77777777" w:rsidR="001035CB" w:rsidRPr="004537EE" w:rsidRDefault="001035CB" w:rsidP="001035CB">
      <w:pPr>
        <w:rPr>
          <w:rFonts w:ascii="Tahoma" w:hAnsi="Tahoma" w:cs="Tahoma"/>
          <w:sz w:val="20"/>
          <w:szCs w:val="20"/>
        </w:rPr>
      </w:pPr>
      <w:r w:rsidRPr="00B258B3">
        <w:rPr>
          <w:rFonts w:ascii="Tahoma" w:hAnsi="Tahoma" w:cs="Tahoma"/>
          <w:sz w:val="20"/>
          <w:szCs w:val="20"/>
        </w:rPr>
        <w:t>Read more about</w:t>
      </w:r>
      <w:r>
        <w:rPr>
          <w:rFonts w:ascii="Tahoma" w:hAnsi="Tahoma" w:cs="Tahoma"/>
          <w:sz w:val="20"/>
          <w:szCs w:val="20"/>
        </w:rPr>
        <w:t xml:space="preserve"> how to maintain good</w:t>
      </w:r>
      <w:r w:rsidRPr="00B258B3">
        <w:rPr>
          <w:rFonts w:ascii="Tahoma" w:hAnsi="Tahoma" w:cs="Tahoma"/>
          <w:sz w:val="20"/>
          <w:szCs w:val="20"/>
        </w:rPr>
        <w:t xml:space="preserve"> oral health on the </w:t>
      </w:r>
      <w:hyperlink r:id="rId6" w:history="1">
        <w:r w:rsidRPr="00B258B3">
          <w:rPr>
            <w:rStyle w:val="Hyperlink"/>
            <w:rFonts w:ascii="Tahoma" w:hAnsi="Tahoma" w:cs="Tahoma"/>
            <w:sz w:val="20"/>
            <w:szCs w:val="20"/>
          </w:rPr>
          <w:t>OSF HealthCare website</w:t>
        </w:r>
      </w:hyperlink>
      <w:r w:rsidRPr="00B258B3">
        <w:rPr>
          <w:rFonts w:ascii="Tahoma" w:hAnsi="Tahoma" w:cs="Tahoma"/>
          <w:sz w:val="20"/>
          <w:szCs w:val="20"/>
        </w:rPr>
        <w:t>.</w:t>
      </w:r>
    </w:p>
    <w:p w14:paraId="44E38F0D" w14:textId="77777777" w:rsidR="00311F47" w:rsidRDefault="00311F47"/>
    <w:sectPr w:rsidR="00311F47" w:rsidSect="001035C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F4E9" w14:textId="77777777" w:rsidR="001035CB" w:rsidRDefault="00103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B468" w14:textId="77777777" w:rsidR="001035CB" w:rsidRDefault="001035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E053" w14:textId="77777777" w:rsidR="001035CB" w:rsidRDefault="001035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2E40" w14:textId="77777777" w:rsidR="001035CB" w:rsidRDefault="00103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2B566" w14:textId="57171717" w:rsidR="001035CB" w:rsidRDefault="00103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1CD8" w14:textId="77777777" w:rsidR="001035CB" w:rsidRDefault="00103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51A74"/>
    <w:multiLevelType w:val="multilevel"/>
    <w:tmpl w:val="3018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136732"/>
    <w:multiLevelType w:val="hybridMultilevel"/>
    <w:tmpl w:val="6F2E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B35A52"/>
    <w:multiLevelType w:val="hybridMultilevel"/>
    <w:tmpl w:val="3634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3084130">
    <w:abstractNumId w:val="2"/>
  </w:num>
  <w:num w:numId="2" w16cid:durableId="1509903617">
    <w:abstractNumId w:val="0"/>
  </w:num>
  <w:num w:numId="3" w16cid:durableId="655036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5CB"/>
    <w:rsid w:val="001035CB"/>
    <w:rsid w:val="00311F47"/>
    <w:rsid w:val="003D742C"/>
    <w:rsid w:val="007C2ED2"/>
    <w:rsid w:val="00AC1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866C7"/>
  <w15:chartTrackingRefBased/>
  <w15:docId w15:val="{A6B0E0AA-F12F-45EA-8925-B62D5A27C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5CB"/>
  </w:style>
  <w:style w:type="paragraph" w:styleId="Heading1">
    <w:name w:val="heading 1"/>
    <w:basedOn w:val="Normal"/>
    <w:next w:val="Normal"/>
    <w:link w:val="Heading1Char"/>
    <w:uiPriority w:val="9"/>
    <w:qFormat/>
    <w:rsid w:val="00103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3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3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3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3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3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3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3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5CB"/>
    <w:rPr>
      <w:rFonts w:eastAsiaTheme="majorEastAsia" w:cstheme="majorBidi"/>
      <w:color w:val="272727" w:themeColor="text1" w:themeTint="D8"/>
    </w:rPr>
  </w:style>
  <w:style w:type="paragraph" w:styleId="Title">
    <w:name w:val="Title"/>
    <w:basedOn w:val="Normal"/>
    <w:next w:val="Normal"/>
    <w:link w:val="TitleChar"/>
    <w:uiPriority w:val="10"/>
    <w:qFormat/>
    <w:rsid w:val="00103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5CB"/>
    <w:pPr>
      <w:spacing w:before="160"/>
      <w:jc w:val="center"/>
    </w:pPr>
    <w:rPr>
      <w:i/>
      <w:iCs/>
      <w:color w:val="404040" w:themeColor="text1" w:themeTint="BF"/>
    </w:rPr>
  </w:style>
  <w:style w:type="character" w:customStyle="1" w:styleId="QuoteChar">
    <w:name w:val="Quote Char"/>
    <w:basedOn w:val="DefaultParagraphFont"/>
    <w:link w:val="Quote"/>
    <w:uiPriority w:val="29"/>
    <w:rsid w:val="001035CB"/>
    <w:rPr>
      <w:i/>
      <w:iCs/>
      <w:color w:val="404040" w:themeColor="text1" w:themeTint="BF"/>
    </w:rPr>
  </w:style>
  <w:style w:type="paragraph" w:styleId="ListParagraph">
    <w:name w:val="List Paragraph"/>
    <w:basedOn w:val="Normal"/>
    <w:uiPriority w:val="34"/>
    <w:qFormat/>
    <w:rsid w:val="001035CB"/>
    <w:pPr>
      <w:ind w:left="720"/>
      <w:contextualSpacing/>
    </w:pPr>
  </w:style>
  <w:style w:type="character" w:styleId="IntenseEmphasis">
    <w:name w:val="Intense Emphasis"/>
    <w:basedOn w:val="DefaultParagraphFont"/>
    <w:uiPriority w:val="21"/>
    <w:qFormat/>
    <w:rsid w:val="001035CB"/>
    <w:rPr>
      <w:i/>
      <w:iCs/>
      <w:color w:val="0F4761" w:themeColor="accent1" w:themeShade="BF"/>
    </w:rPr>
  </w:style>
  <w:style w:type="paragraph" w:styleId="IntenseQuote">
    <w:name w:val="Intense Quote"/>
    <w:basedOn w:val="Normal"/>
    <w:next w:val="Normal"/>
    <w:link w:val="IntenseQuoteChar"/>
    <w:uiPriority w:val="30"/>
    <w:qFormat/>
    <w:rsid w:val="00103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35CB"/>
    <w:rPr>
      <w:i/>
      <w:iCs/>
      <w:color w:val="0F4761" w:themeColor="accent1" w:themeShade="BF"/>
    </w:rPr>
  </w:style>
  <w:style w:type="character" w:styleId="IntenseReference">
    <w:name w:val="Intense Reference"/>
    <w:basedOn w:val="DefaultParagraphFont"/>
    <w:uiPriority w:val="32"/>
    <w:qFormat/>
    <w:rsid w:val="001035CB"/>
    <w:rPr>
      <w:b/>
      <w:bCs/>
      <w:smallCaps/>
      <w:color w:val="0F4761" w:themeColor="accent1" w:themeShade="BF"/>
      <w:spacing w:val="5"/>
    </w:rPr>
  </w:style>
  <w:style w:type="paragraph" w:styleId="Header">
    <w:name w:val="header"/>
    <w:basedOn w:val="Normal"/>
    <w:link w:val="HeaderChar"/>
    <w:uiPriority w:val="99"/>
    <w:unhideWhenUsed/>
    <w:rsid w:val="00103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5CB"/>
  </w:style>
  <w:style w:type="paragraph" w:styleId="Footer">
    <w:name w:val="footer"/>
    <w:basedOn w:val="Normal"/>
    <w:link w:val="FooterChar"/>
    <w:uiPriority w:val="99"/>
    <w:unhideWhenUsed/>
    <w:rsid w:val="00103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5CB"/>
  </w:style>
  <w:style w:type="character" w:styleId="Hyperlink">
    <w:name w:val="Hyperlink"/>
    <w:basedOn w:val="DefaultParagraphFont"/>
    <w:uiPriority w:val="99"/>
    <w:unhideWhenUsed/>
    <w:rsid w:val="001035C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library.osfhealthcare.org/Library/Wellness/Dental/" TargetMode="External"/><Relationship Id="rId11" Type="http://schemas.openxmlformats.org/officeDocument/2006/relationships/header" Target="header3.xml"/><Relationship Id="rId5" Type="http://schemas.openxmlformats.org/officeDocument/2006/relationships/hyperlink" Target="https://www.osfhealthcare.org/conditions/osteoporosis"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Company>OSF HealthCare</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2026-01-06T20:17:00Z</dcterms:created>
  <dcterms:modified xsi:type="dcterms:W3CDTF">2026-01-06T20:17:00Z</dcterms:modified>
</cp:coreProperties>
</file>