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63" w:rsidRPr="002F41E7" w:rsidRDefault="002F41E7" w:rsidP="00363A63">
      <w:pPr>
        <w:rPr>
          <w:rFonts w:ascii="Arial" w:hAnsi="Arial" w:cs="Arial"/>
          <w:b/>
          <w:sz w:val="32"/>
          <w:szCs w:val="32"/>
        </w:rPr>
      </w:pPr>
      <w:r w:rsidRPr="002F41E7">
        <w:rPr>
          <w:rFonts w:ascii="Arial" w:hAnsi="Arial" w:cs="Arial"/>
          <w:b/>
          <w:sz w:val="32"/>
          <w:szCs w:val="32"/>
        </w:rPr>
        <w:t xml:space="preserve">Transcript of media clips for Virtual Urgent Care </w:t>
      </w:r>
    </w:p>
    <w:p w:rsidR="002F41E7" w:rsidRDefault="002F41E7" w:rsidP="00363A63">
      <w:pPr>
        <w:rPr>
          <w:rFonts w:ascii="Arial" w:hAnsi="Arial" w:cs="Arial"/>
        </w:rPr>
      </w:pPr>
    </w:p>
    <w:p w:rsidR="002F41E7" w:rsidRDefault="002F41E7" w:rsidP="00363A63">
      <w:pPr>
        <w:rPr>
          <w:rFonts w:ascii="Arial" w:hAnsi="Arial" w:cs="Arial"/>
          <w:b/>
        </w:rPr>
      </w:pPr>
      <w:bookmarkStart w:id="0" w:name="_GoBack"/>
      <w:bookmarkEnd w:id="0"/>
      <w:r w:rsidRPr="002F41E7">
        <w:rPr>
          <w:rFonts w:ascii="Arial" w:hAnsi="Arial" w:cs="Arial"/>
          <w:b/>
        </w:rPr>
        <w:t>Kate Barth, vice president/chief medical officer for On-Demand Services, OSF OnCall</w:t>
      </w:r>
    </w:p>
    <w:p w:rsidR="002F41E7" w:rsidRPr="002F41E7" w:rsidRDefault="002F41E7" w:rsidP="002F41E7">
      <w:pPr>
        <w:rPr>
          <w:rFonts w:ascii="Arial" w:hAnsi="Arial" w:cs="Arial"/>
          <w:sz w:val="28"/>
          <w:szCs w:val="28"/>
        </w:rPr>
      </w:pPr>
      <w:r w:rsidRPr="002F41E7">
        <w:rPr>
          <w:rFonts w:ascii="Arial" w:hAnsi="Arial" w:cs="Arial"/>
          <w:sz w:val="28"/>
          <w:szCs w:val="28"/>
        </w:rPr>
        <w:t>Virtual urgent care is great option for after</w:t>
      </w:r>
      <w:r>
        <w:rPr>
          <w:rFonts w:ascii="Arial" w:hAnsi="Arial" w:cs="Arial"/>
          <w:sz w:val="28"/>
          <w:szCs w:val="28"/>
        </w:rPr>
        <w:t>-</w:t>
      </w:r>
      <w:r w:rsidRPr="002F41E7">
        <w:rPr>
          <w:rFonts w:ascii="Arial" w:hAnsi="Arial" w:cs="Arial"/>
          <w:sz w:val="28"/>
          <w:szCs w:val="28"/>
        </w:rPr>
        <w:t>hours care</w:t>
      </w:r>
      <w:r>
        <w:rPr>
          <w:rFonts w:ascii="Arial" w:hAnsi="Arial" w:cs="Arial"/>
          <w:sz w:val="28"/>
          <w:szCs w:val="28"/>
        </w:rPr>
        <w:t>.</w:t>
      </w:r>
    </w:p>
    <w:p w:rsidR="002F41E7" w:rsidRDefault="002F41E7" w:rsidP="002F41E7">
      <w:pPr>
        <w:rPr>
          <w:rFonts w:ascii="Arial" w:hAnsi="Arial" w:cs="Arial"/>
          <w:b/>
          <w:color w:val="C00000"/>
          <w:sz w:val="28"/>
          <w:szCs w:val="28"/>
        </w:rPr>
      </w:pPr>
      <w:r w:rsidRPr="002F41E7">
        <w:rPr>
          <w:rFonts w:ascii="Arial" w:hAnsi="Arial" w:cs="Arial"/>
          <w:b/>
          <w:color w:val="C00000"/>
          <w:sz w:val="28"/>
          <w:szCs w:val="28"/>
        </w:rPr>
        <w:t>“It’s the mom with multiple children who are sleeping and (she thinks) ‘I have a sick kiddo who I cannot console and what do I do?’ Seeking out virtual urgent care in those options is such a great opportunity to connect with a provider who typically would serve you in that urgent care setting.” (:15)</w:t>
      </w:r>
    </w:p>
    <w:p w:rsidR="002F41E7" w:rsidRPr="002F41E7" w:rsidRDefault="002F41E7" w:rsidP="002F41E7">
      <w:pPr>
        <w:rPr>
          <w:rFonts w:ascii="Arial" w:hAnsi="Arial" w:cs="Arial"/>
          <w:sz w:val="28"/>
          <w:szCs w:val="28"/>
        </w:rPr>
      </w:pPr>
    </w:p>
    <w:p w:rsidR="002F41E7" w:rsidRPr="002F41E7" w:rsidRDefault="002F41E7" w:rsidP="002F41E7">
      <w:pPr>
        <w:rPr>
          <w:rFonts w:ascii="Arial" w:hAnsi="Arial" w:cs="Arial"/>
          <w:sz w:val="28"/>
          <w:szCs w:val="28"/>
        </w:rPr>
      </w:pPr>
      <w:r w:rsidRPr="002F41E7">
        <w:rPr>
          <w:rFonts w:ascii="Arial" w:hAnsi="Arial" w:cs="Arial"/>
          <w:sz w:val="28"/>
          <w:szCs w:val="28"/>
        </w:rPr>
        <w:t xml:space="preserve">An online consult is an option but a video visit could be needed </w:t>
      </w:r>
      <w:r>
        <w:rPr>
          <w:rFonts w:ascii="Arial" w:hAnsi="Arial" w:cs="Arial"/>
          <w:sz w:val="28"/>
          <w:szCs w:val="28"/>
        </w:rPr>
        <w:t xml:space="preserve">in </w:t>
      </w:r>
      <w:r w:rsidRPr="002F41E7">
        <w:rPr>
          <w:rFonts w:ascii="Arial" w:hAnsi="Arial" w:cs="Arial"/>
          <w:sz w:val="28"/>
          <w:szCs w:val="28"/>
        </w:rPr>
        <w:t>certain cases.</w:t>
      </w:r>
    </w:p>
    <w:p w:rsidR="002F41E7" w:rsidRDefault="002F41E7" w:rsidP="002F41E7">
      <w:pPr>
        <w:rPr>
          <w:rFonts w:ascii="Arial" w:hAnsi="Arial" w:cs="Arial"/>
          <w:b/>
          <w:color w:val="C00000"/>
          <w:sz w:val="28"/>
          <w:szCs w:val="28"/>
        </w:rPr>
      </w:pPr>
      <w:r w:rsidRPr="002F41E7">
        <w:rPr>
          <w:rFonts w:ascii="Arial" w:hAnsi="Arial" w:cs="Arial"/>
          <w:b/>
          <w:color w:val="C00000"/>
          <w:sz w:val="28"/>
          <w:szCs w:val="28"/>
        </w:rPr>
        <w:t>“Maybe the provider would need to visualize the bug bite or something that looks like a rash so we do have that video option also available to be able to assess that situation and be able to give a diagnosis in that case as well.”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(:17)</w:t>
      </w:r>
    </w:p>
    <w:p w:rsidR="002F41E7" w:rsidRDefault="002F41E7" w:rsidP="002F41E7">
      <w:pPr>
        <w:rPr>
          <w:rFonts w:ascii="Arial" w:hAnsi="Arial" w:cs="Arial"/>
          <w:b/>
          <w:color w:val="C00000"/>
          <w:sz w:val="28"/>
          <w:szCs w:val="28"/>
        </w:rPr>
      </w:pPr>
    </w:p>
    <w:p w:rsidR="002F41E7" w:rsidRPr="002F41E7" w:rsidRDefault="002F41E7" w:rsidP="002F41E7">
      <w:pPr>
        <w:rPr>
          <w:rFonts w:ascii="Arial" w:hAnsi="Arial" w:cs="Arial"/>
          <w:sz w:val="28"/>
          <w:szCs w:val="28"/>
        </w:rPr>
      </w:pPr>
      <w:r w:rsidRPr="002F41E7">
        <w:rPr>
          <w:rFonts w:ascii="Arial" w:hAnsi="Arial" w:cs="Arial"/>
          <w:sz w:val="28"/>
          <w:szCs w:val="28"/>
        </w:rPr>
        <w:t>Virtual visits will be refunded if in-person care is needed.</w:t>
      </w:r>
    </w:p>
    <w:p w:rsidR="002F41E7" w:rsidRDefault="002F41E7" w:rsidP="002F41E7">
      <w:pPr>
        <w:rPr>
          <w:rFonts w:ascii="Arial" w:hAnsi="Arial" w:cs="Arial"/>
          <w:b/>
          <w:color w:val="C00000"/>
          <w:sz w:val="28"/>
          <w:szCs w:val="28"/>
        </w:rPr>
      </w:pPr>
      <w:r w:rsidRPr="002F41E7">
        <w:rPr>
          <w:rFonts w:ascii="Arial" w:hAnsi="Arial" w:cs="Arial"/>
          <w:b/>
          <w:color w:val="C00000"/>
          <w:sz w:val="28"/>
          <w:szCs w:val="28"/>
        </w:rPr>
        <w:t>“We all know there are things that sometimes can’t be virtually treated. Sometimes a lab test may be needed or a hands-on assessment might be needed to confirm a diagnosis. In that case, we simply refund that virtual visit knowing that it is best-case scenario for you to be seen in an actual urgent care setting.” (:19)</w:t>
      </w:r>
    </w:p>
    <w:p w:rsidR="002F41E7" w:rsidRDefault="002F41E7" w:rsidP="002F41E7">
      <w:pPr>
        <w:rPr>
          <w:rFonts w:ascii="Arial" w:hAnsi="Arial" w:cs="Arial"/>
          <w:color w:val="333333"/>
          <w:sz w:val="28"/>
          <w:szCs w:val="28"/>
        </w:rPr>
      </w:pPr>
    </w:p>
    <w:p w:rsidR="002F41E7" w:rsidRDefault="002F41E7" w:rsidP="002F41E7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OSF OnCall W</w:t>
      </w:r>
      <w:r>
        <w:rPr>
          <w:rFonts w:ascii="Arial" w:hAnsi="Arial" w:cs="Arial"/>
          <w:color w:val="333333"/>
          <w:sz w:val="28"/>
          <w:szCs w:val="28"/>
        </w:rPr>
        <w:t>alk-in clinics offer more than simple urgent care.</w:t>
      </w:r>
    </w:p>
    <w:p w:rsidR="002F41E7" w:rsidRPr="002F41E7" w:rsidRDefault="002F41E7" w:rsidP="002F41E7">
      <w:pPr>
        <w:rPr>
          <w:rFonts w:ascii="Arial" w:hAnsi="Arial" w:cs="Arial"/>
          <w:b/>
          <w:color w:val="C00000"/>
          <w:sz w:val="28"/>
          <w:szCs w:val="28"/>
        </w:rPr>
      </w:pPr>
      <w:r w:rsidRPr="002F41E7">
        <w:rPr>
          <w:rFonts w:ascii="Arial" w:hAnsi="Arial" w:cs="Arial"/>
          <w:b/>
          <w:color w:val="C00000"/>
          <w:sz w:val="28"/>
          <w:szCs w:val="28"/>
        </w:rPr>
        <w:t>“Employee physicals or drug testing as well as those school and sports physicals that we always catch ourselves running behind on where at the last minute a child says ‘I need this for tomorrow!’”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(:15)</w:t>
      </w:r>
    </w:p>
    <w:p w:rsidR="002F41E7" w:rsidRPr="002F41E7" w:rsidRDefault="002F41E7" w:rsidP="002F41E7">
      <w:pPr>
        <w:rPr>
          <w:rFonts w:ascii="Arial" w:hAnsi="Arial" w:cs="Arial"/>
          <w:b/>
          <w:color w:val="C00000"/>
          <w:sz w:val="28"/>
          <w:szCs w:val="28"/>
        </w:rPr>
      </w:pPr>
    </w:p>
    <w:p w:rsidR="002F41E7" w:rsidRPr="002F41E7" w:rsidRDefault="002F41E7" w:rsidP="002F41E7">
      <w:pPr>
        <w:rPr>
          <w:rFonts w:ascii="Arial" w:hAnsi="Arial" w:cs="Arial"/>
          <w:b/>
          <w:color w:val="C00000"/>
          <w:sz w:val="28"/>
          <w:szCs w:val="28"/>
        </w:rPr>
      </w:pPr>
    </w:p>
    <w:p w:rsidR="002F41E7" w:rsidRPr="002F41E7" w:rsidRDefault="002F41E7" w:rsidP="002F41E7">
      <w:pPr>
        <w:rPr>
          <w:rFonts w:ascii="Arial" w:hAnsi="Arial" w:cs="Arial"/>
          <w:b/>
          <w:color w:val="C00000"/>
          <w:sz w:val="28"/>
          <w:szCs w:val="28"/>
        </w:rPr>
      </w:pPr>
    </w:p>
    <w:p w:rsidR="002F41E7" w:rsidRPr="002F41E7" w:rsidRDefault="002F41E7" w:rsidP="00363A63">
      <w:pPr>
        <w:rPr>
          <w:rFonts w:ascii="Arial" w:hAnsi="Arial" w:cs="Arial"/>
          <w:b/>
        </w:rPr>
      </w:pPr>
    </w:p>
    <w:sectPr w:rsidR="002F41E7" w:rsidRPr="002F41E7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E7"/>
    <w:rsid w:val="002F41E7"/>
    <w:rsid w:val="00363A63"/>
    <w:rsid w:val="005E1491"/>
    <w:rsid w:val="005E4404"/>
    <w:rsid w:val="00D73D90"/>
    <w:rsid w:val="00DB3202"/>
    <w:rsid w:val="00E10E31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70A7"/>
  <w15:chartTrackingRefBased/>
  <w15:docId w15:val="{64B5DFF1-BE90-4FEC-AE99-7B2B799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ynolds\AppData\Local\Temp\Templafy\WordVsto\snv3df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30F1896-8CF8-4100-8F5D-5CC4DB0F9B73}">
  <ds:schemaRefs/>
</ds:datastoreItem>
</file>

<file path=customXml/itemProps2.xml><?xml version="1.0" encoding="utf-8"?>
<ds:datastoreItem xmlns:ds="http://schemas.openxmlformats.org/officeDocument/2006/customXml" ds:itemID="{194B9378-D48C-49E8-8859-D0A4903E7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snv3dfst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1469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Reynolds, Colleen</dc:creator>
  <cp:keywords/>
  <dc:description/>
  <cp:lastModifiedBy>Reynolds, Colleen</cp:lastModifiedBy>
  <cp:revision>1</cp:revision>
  <dcterms:created xsi:type="dcterms:W3CDTF">2022-06-23T19:41:00Z</dcterms:created>
  <dcterms:modified xsi:type="dcterms:W3CDTF">2022-06-23T19:49:00Z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637864998397454819</vt:lpwstr>
  </property>
  <property fmtid="{D5CDD505-2E9C-101B-9397-08002B2CF9AE}" pid="5" name="TemplafyFromBlank">
    <vt:bool>true</vt:bool>
  </property>
</Properties>
</file>