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CE23" w14:textId="77777777" w:rsidR="00F56856" w:rsidRPr="00396415" w:rsidRDefault="00F56856" w:rsidP="00F56856">
      <w:pPr>
        <w:rPr>
          <w:szCs w:val="22"/>
        </w:rPr>
      </w:pPr>
      <w:bookmarkStart w:id="0" w:name="_GoBack"/>
      <w:r>
        <w:rPr>
          <w:b/>
          <w:szCs w:val="22"/>
        </w:rPr>
        <w:t>Joint replacement? Wait a little longer</w:t>
      </w:r>
      <w:r>
        <w:rPr>
          <w:b/>
          <w:szCs w:val="22"/>
        </w:rPr>
        <w:br/>
      </w:r>
      <w:r>
        <w:rPr>
          <w:b/>
          <w:szCs w:val="22"/>
        </w:rPr>
        <w:br/>
        <w:t>Run time</w:t>
      </w:r>
      <w:r>
        <w:rPr>
          <w:b/>
          <w:szCs w:val="22"/>
        </w:rPr>
        <w:t xml:space="preserve"> -</w:t>
      </w:r>
      <w:r w:rsidR="00882868">
        <w:rPr>
          <w:b/>
          <w:szCs w:val="22"/>
        </w:rPr>
        <w:t xml:space="preserve"> :40</w:t>
      </w:r>
      <w:r w:rsidRPr="00396415">
        <w:rPr>
          <w:b/>
          <w:szCs w:val="22"/>
        </w:rPr>
        <w:br/>
      </w:r>
    </w:p>
    <w:bookmarkEnd w:id="0"/>
    <w:p w14:paraId="00B903FD" w14:textId="77777777" w:rsidR="00F56856" w:rsidRPr="00396415" w:rsidRDefault="00F56856" w:rsidP="00F56856">
      <w:pPr>
        <w:rPr>
          <w:szCs w:val="22"/>
        </w:rPr>
      </w:pPr>
      <w:r w:rsidRPr="00396415">
        <w:rPr>
          <w:szCs w:val="22"/>
        </w:rPr>
        <w:t xml:space="preserve">LEDE: </w:t>
      </w:r>
      <w:r>
        <w:rPr>
          <w:szCs w:val="22"/>
        </w:rPr>
        <w:t>When considering what type of care is right for hip, knee or ankle issues, timing plays a big role. Tim Ditman of OSF HealthCare has more.</w:t>
      </w:r>
      <w:r w:rsidRPr="00396415">
        <w:rPr>
          <w:szCs w:val="22"/>
        </w:rPr>
        <w:br/>
      </w:r>
      <w:r w:rsidRPr="00396415">
        <w:rPr>
          <w:szCs w:val="22"/>
        </w:rPr>
        <w:br/>
        <w:t>~~~</w:t>
      </w:r>
    </w:p>
    <w:p w14:paraId="54DAAA45" w14:textId="77777777" w:rsidR="00F56856" w:rsidRP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/>
          <w:sz w:val="22"/>
          <w:szCs w:val="22"/>
        </w:rPr>
      </w:pPr>
      <w:r w:rsidRPr="00F56856">
        <w:rPr>
          <w:rFonts w:ascii="Cambria" w:hAnsi="Cambria"/>
          <w:sz w:val="22"/>
          <w:szCs w:val="22"/>
        </w:rPr>
        <w:t xml:space="preserve">OSF orthopedic surgeon Doctor James Murphy says wait </w:t>
      </w:r>
      <w:r>
        <w:rPr>
          <w:rFonts w:ascii="Cambria" w:hAnsi="Cambria"/>
          <w:sz w:val="22"/>
          <w:szCs w:val="22"/>
        </w:rPr>
        <w:t>‘</w:t>
      </w:r>
      <w:r w:rsidRPr="00F56856">
        <w:rPr>
          <w:rFonts w:ascii="Cambria" w:hAnsi="Cambria"/>
          <w:sz w:val="22"/>
          <w:szCs w:val="22"/>
        </w:rPr>
        <w:t>til your mid 60s before doing a joint replacement. Any earlier and you</w:t>
      </w:r>
      <w:r>
        <w:rPr>
          <w:rFonts w:ascii="Cambria" w:hAnsi="Cambria"/>
          <w:sz w:val="22"/>
          <w:szCs w:val="22"/>
        </w:rPr>
        <w:t xml:space="preserve"> may</w:t>
      </w:r>
      <w:r w:rsidRPr="00F56856">
        <w:rPr>
          <w:rFonts w:ascii="Cambria" w:hAnsi="Cambria"/>
          <w:sz w:val="22"/>
          <w:szCs w:val="22"/>
        </w:rPr>
        <w:t xml:space="preserve"> just have to do it again.</w:t>
      </w:r>
    </w:p>
    <w:p w14:paraId="63C2FD18" w14:textId="77777777" w:rsidR="00F56856" w:rsidRP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/>
          <w:sz w:val="22"/>
          <w:szCs w:val="22"/>
        </w:rPr>
      </w:pPr>
      <w:r w:rsidRPr="00F56856">
        <w:rPr>
          <w:rFonts w:ascii="Cambria" w:hAnsi="Cambria"/>
          <w:sz w:val="22"/>
          <w:szCs w:val="22"/>
        </w:rPr>
        <w:t>Until then, medicine, braces, injections</w:t>
      </w:r>
      <w:r w:rsidR="00882868">
        <w:rPr>
          <w:rFonts w:ascii="Cambria" w:hAnsi="Cambria"/>
          <w:sz w:val="22"/>
          <w:szCs w:val="22"/>
        </w:rPr>
        <w:t xml:space="preserve"> from a health care provider</w:t>
      </w:r>
      <w:r w:rsidRPr="00F56856">
        <w:rPr>
          <w:rFonts w:ascii="Cambria" w:hAnsi="Cambria"/>
          <w:sz w:val="22"/>
          <w:szCs w:val="22"/>
        </w:rPr>
        <w:t>, losing weight and holistic remedies can help.</w:t>
      </w:r>
    </w:p>
    <w:p w14:paraId="4A7479D4" w14:textId="77777777" w:rsidR="00F56856" w:rsidRP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 w:cs="Arial"/>
          <w:i/>
          <w:spacing w:val="2"/>
          <w:sz w:val="22"/>
          <w:szCs w:val="22"/>
          <w:shd w:val="clear" w:color="auto" w:fill="FFFFFF"/>
        </w:rPr>
      </w:pPr>
      <w:r w:rsidRPr="00F56856">
        <w:rPr>
          <w:rFonts w:ascii="Cambria" w:hAnsi="Cambria"/>
          <w:i/>
          <w:sz w:val="22"/>
          <w:szCs w:val="22"/>
        </w:rPr>
        <w:t xml:space="preserve">SOUNDBITE: </w:t>
      </w:r>
      <w:r w:rsidRPr="00F56856">
        <w:rPr>
          <w:rFonts w:ascii="Cambria" w:hAnsi="Cambria" w:cs="Arial"/>
          <w:i/>
          <w:spacing w:val="2"/>
          <w:sz w:val="22"/>
          <w:szCs w:val="22"/>
          <w:shd w:val="clear" w:color="auto" w:fill="FFFFFF"/>
        </w:rPr>
        <w:t>“Black cherry juice is something I’ve had patients swear by. T</w:t>
      </w:r>
      <w:r>
        <w:rPr>
          <w:rFonts w:ascii="Cambria" w:hAnsi="Cambria" w:cs="Arial"/>
          <w:i/>
          <w:spacing w:val="2"/>
          <w:sz w:val="22"/>
          <w:szCs w:val="22"/>
          <w:shd w:val="clear" w:color="auto" w:fill="FFFFFF"/>
        </w:rPr>
        <w:t>hey’ve taught me about it.”</w:t>
      </w:r>
    </w:p>
    <w:p w14:paraId="71729A5F" w14:textId="77777777" w:rsidR="00F56856" w:rsidRP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 w:cs="Arial"/>
          <w:spacing w:val="2"/>
          <w:sz w:val="22"/>
          <w:szCs w:val="22"/>
          <w:shd w:val="clear" w:color="auto" w:fill="FFFFFF"/>
        </w:rPr>
      </w:pPr>
      <w:r>
        <w:rPr>
          <w:rFonts w:ascii="Cambria" w:hAnsi="Cambria" w:cs="Arial"/>
          <w:spacing w:val="2"/>
          <w:sz w:val="22"/>
          <w:szCs w:val="22"/>
          <w:shd w:val="clear" w:color="auto" w:fill="FFFFFF"/>
        </w:rPr>
        <w:t xml:space="preserve">After joint replacement surgery, you’ll feel better, but the doctor says to manage your </w:t>
      </w:r>
      <w:r w:rsidRPr="00F56856">
        <w:rPr>
          <w:rFonts w:ascii="Cambria" w:hAnsi="Cambria" w:cs="Arial"/>
          <w:spacing w:val="2"/>
          <w:sz w:val="22"/>
          <w:szCs w:val="22"/>
          <w:shd w:val="clear" w:color="auto" w:fill="FFFFFF"/>
        </w:rPr>
        <w:t>expectations.</w:t>
      </w:r>
    </w:p>
    <w:p w14:paraId="54991EFA" w14:textId="77777777" w:rsid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 w:cs="Arial"/>
          <w:spacing w:val="2"/>
          <w:sz w:val="22"/>
          <w:szCs w:val="22"/>
        </w:rPr>
      </w:pPr>
      <w:r w:rsidRPr="00F56856">
        <w:rPr>
          <w:rFonts w:ascii="Cambria" w:hAnsi="Cambria" w:cs="Arial"/>
          <w:i/>
          <w:spacing w:val="2"/>
          <w:sz w:val="22"/>
          <w:szCs w:val="22"/>
          <w:shd w:val="clear" w:color="auto" w:fill="FFFFFF"/>
        </w:rPr>
        <w:t xml:space="preserve">SOUNDBITE: </w:t>
      </w:r>
      <w:r>
        <w:rPr>
          <w:rFonts w:ascii="Cambria" w:hAnsi="Cambria" w:cs="Arial"/>
          <w:i/>
          <w:spacing w:val="2"/>
          <w:sz w:val="22"/>
          <w:szCs w:val="22"/>
        </w:rPr>
        <w:t>“</w:t>
      </w:r>
      <w:r w:rsidRPr="00F56856">
        <w:rPr>
          <w:rFonts w:ascii="Cambria" w:hAnsi="Cambria" w:cs="Arial"/>
          <w:i/>
          <w:spacing w:val="2"/>
          <w:sz w:val="22"/>
          <w:szCs w:val="22"/>
        </w:rPr>
        <w:t>They’re meant to walk as far as you’re willing to walk. They’re not meant for the cutting aspect of basketball, tennis or those kind of sports.”</w:t>
      </w:r>
    </w:p>
    <w:p w14:paraId="11464F64" w14:textId="77777777" w:rsid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 w:cs="Arial"/>
          <w:spacing w:val="2"/>
          <w:sz w:val="22"/>
          <w:szCs w:val="22"/>
        </w:rPr>
      </w:pPr>
      <w:r>
        <w:rPr>
          <w:rFonts w:ascii="Cambria" w:hAnsi="Cambria" w:cs="Arial"/>
          <w:spacing w:val="2"/>
          <w:sz w:val="22"/>
          <w:szCs w:val="22"/>
        </w:rPr>
        <w:t>I’m Tim Ditman.</w:t>
      </w:r>
    </w:p>
    <w:p w14:paraId="51605863" w14:textId="77777777" w:rsidR="00F56856" w:rsidRPr="00F56856" w:rsidRDefault="00F56856" w:rsidP="00F56856">
      <w:pPr>
        <w:pStyle w:val="NormalWeb"/>
        <w:shd w:val="clear" w:color="auto" w:fill="FFFFFF"/>
        <w:spacing w:before="180" w:beforeAutospacing="0" w:after="180" w:afterAutospacing="0"/>
        <w:rPr>
          <w:rFonts w:ascii="Cambria" w:hAnsi="Cambria" w:cs="Arial"/>
          <w:spacing w:val="2"/>
          <w:sz w:val="22"/>
          <w:szCs w:val="22"/>
        </w:rPr>
      </w:pPr>
      <w:r>
        <w:rPr>
          <w:rFonts w:ascii="Cambria" w:hAnsi="Cambria" w:cs="Arial"/>
          <w:spacing w:val="2"/>
          <w:sz w:val="22"/>
          <w:szCs w:val="22"/>
        </w:rPr>
        <w:t>~~~</w:t>
      </w:r>
    </w:p>
    <w:p w14:paraId="782BBC7B" w14:textId="77777777" w:rsidR="00363A63" w:rsidRPr="00363A63" w:rsidRDefault="00363A63" w:rsidP="00363A63"/>
    <w:sectPr w:rsidR="00363A63" w:rsidRPr="00363A63" w:rsidSect="00DB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56"/>
    <w:rsid w:val="00363A63"/>
    <w:rsid w:val="005E1491"/>
    <w:rsid w:val="005E4404"/>
    <w:rsid w:val="00882868"/>
    <w:rsid w:val="00D73D90"/>
    <w:rsid w:val="00DB3202"/>
    <w:rsid w:val="00E10E31"/>
    <w:rsid w:val="00F4203F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A345"/>
  <w15:chartTrackingRefBased/>
  <w15:docId w15:val="{6037BCF9-D06F-49C4-AF4F-369C39C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56"/>
    <w:pPr>
      <w:spacing w:after="120" w:line="280" w:lineRule="exact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491"/>
    <w:pPr>
      <w:keepNext/>
      <w:keepLines/>
      <w:spacing w:after="240"/>
      <w:outlineLvl w:val="0"/>
    </w:pPr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E1491"/>
    <w:pPr>
      <w:keepNext/>
      <w:keepLines/>
      <w:spacing w:after="40" w:line="300" w:lineRule="exact"/>
      <w:outlineLvl w:val="1"/>
    </w:pPr>
    <w:rPr>
      <w:rFonts w:eastAsiaTheme="majorEastAsia" w:cstheme="majorBidi"/>
      <w:color w:val="64A70B" w:themeColor="accent1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E1491"/>
    <w:pPr>
      <w:keepNext/>
      <w:keepLines/>
      <w:spacing w:after="60" w:line="300" w:lineRule="exact"/>
      <w:outlineLvl w:val="2"/>
    </w:pPr>
    <w:rPr>
      <w:rFonts w:eastAsiaTheme="majorEastAsia" w:cstheme="majorBidi"/>
      <w:color w:val="00A9CE" w:themeColor="accent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491"/>
    <w:pPr>
      <w:keepNext/>
      <w:keepLines/>
      <w:spacing w:after="60" w:line="300" w:lineRule="exact"/>
      <w:outlineLvl w:val="3"/>
    </w:pPr>
    <w:rPr>
      <w:rFonts w:asciiTheme="minorHAnsi" w:eastAsiaTheme="majorEastAsia" w:hAnsiTheme="minorHAnsi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491"/>
    <w:pPr>
      <w:spacing w:after="240" w:line="560" w:lineRule="exact"/>
      <w:contextualSpacing/>
    </w:pPr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491"/>
    <w:rPr>
      <w:rFonts w:asciiTheme="majorHAnsi" w:eastAsiaTheme="majorEastAsia" w:hAnsiTheme="majorHAnsi" w:cstheme="majorBidi"/>
      <w:color w:val="64A70B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491"/>
    <w:rPr>
      <w:rFonts w:ascii="Calibri" w:eastAsiaTheme="majorEastAsia" w:hAnsi="Calibri" w:cstheme="majorBidi"/>
      <w:b/>
      <w:color w:val="64A70B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91"/>
    <w:rPr>
      <w:rFonts w:eastAsiaTheme="majorEastAsia" w:cstheme="majorBidi"/>
      <w:color w:val="64A70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491"/>
    <w:rPr>
      <w:rFonts w:eastAsiaTheme="majorEastAsia" w:cstheme="majorBidi"/>
      <w:color w:val="00A9CE" w:themeColor="accent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91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E1491"/>
    <w:rPr>
      <w:rFonts w:ascii="Cambria" w:hAnsi="Cambria"/>
      <w:b/>
      <w:bCs/>
      <w:sz w:val="22"/>
    </w:rPr>
  </w:style>
  <w:style w:type="paragraph" w:styleId="NormalWeb">
    <w:name w:val="Normal (Web)"/>
    <w:basedOn w:val="Normal"/>
    <w:uiPriority w:val="99"/>
    <w:unhideWhenUsed/>
    <w:rsid w:val="00F5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Ditman22\AppData\Local\Temp\Templafy\WordVsto\lw4ix5qz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A2C96C"/>
      </a:dk2>
      <a:lt2>
        <a:srgbClr val="FEFFFF"/>
      </a:lt2>
      <a:accent1>
        <a:srgbClr val="64A70B"/>
      </a:accent1>
      <a:accent2>
        <a:srgbClr val="8BBD48"/>
      </a:accent2>
      <a:accent3>
        <a:srgbClr val="AACF79"/>
      </a:accent3>
      <a:accent4>
        <a:srgbClr val="C2DC9D"/>
      </a:accent4>
      <a:accent5>
        <a:srgbClr val="00A9CE"/>
      </a:accent5>
      <a:accent6>
        <a:srgbClr val="99DCEC"/>
      </a:accent6>
      <a:hlink>
        <a:srgbClr val="007F9B"/>
      </a:hlink>
      <a:folHlink>
        <a:srgbClr val="4E820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OSF HealthCare Blank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70745363BC94DA6B78F59ACCCF328" ma:contentTypeVersion="14" ma:contentTypeDescription="Create a new document." ma:contentTypeScope="" ma:versionID="4f0bb733382be73204d2142df6f41fc6">
  <xsd:schema xmlns:xsd="http://www.w3.org/2001/XMLSchema" xmlns:xs="http://www.w3.org/2001/XMLSchema" xmlns:p="http://schemas.microsoft.com/office/2006/metadata/properties" xmlns:ns3="e83b0b57-50a9-44f4-bc61-0f5738d8b404" xmlns:ns4="6bf9f493-52d5-4713-a0e7-00aa6c05f4af" targetNamespace="http://schemas.microsoft.com/office/2006/metadata/properties" ma:root="true" ma:fieldsID="1ea996657564df9461e8b94c140b9742" ns3:_="" ns4:_="">
    <xsd:import namespace="e83b0b57-50a9-44f4-bc61-0f5738d8b404"/>
    <xsd:import namespace="6bf9f493-52d5-4713-a0e7-00aa6c05f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0b57-50a9-44f4-bc61-0f5738d8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f493-52d5-4713-a0e7-00aa6c05f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F1896-8CF8-4100-8F5D-5CC4DB0F9B73}">
  <ds:schemaRefs/>
</ds:datastoreItem>
</file>

<file path=customXml/itemProps2.xml><?xml version="1.0" encoding="utf-8"?>
<ds:datastoreItem xmlns:ds="http://schemas.openxmlformats.org/officeDocument/2006/customXml" ds:itemID="{194B9378-D48C-49E8-8859-D0A4903E7EC4}">
  <ds:schemaRefs/>
</ds:datastoreItem>
</file>

<file path=customXml/itemProps3.xml><?xml version="1.0" encoding="utf-8"?>
<ds:datastoreItem xmlns:ds="http://schemas.openxmlformats.org/officeDocument/2006/customXml" ds:itemID="{DE2B0C2B-2668-440D-A709-42B3DDD47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b0b57-50a9-44f4-bc61-0f5738d8b404"/>
    <ds:schemaRef ds:uri="6bf9f493-52d5-4713-a0e7-00aa6c05f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04B6C-4E68-4445-83D2-0191CBC3B0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8CB2DF-C7F0-4728-B2AB-47CBE1CA326B}">
  <ds:schemaRefs>
    <ds:schemaRef ds:uri="http://purl.org/dc/elements/1.1/"/>
    <ds:schemaRef ds:uri="http://schemas.openxmlformats.org/package/2006/metadata/core-properties"/>
    <ds:schemaRef ds:uri="http://purl.org/dc/terms/"/>
    <ds:schemaRef ds:uri="e83b0b57-50a9-44f4-bc61-0f5738d8b40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bf9f493-52d5-4713-a0e7-00aa6c05f4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lw4ix5qz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OSF HealthCare Blank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OSF HealthCare Blank</dc:title>
  <dc:subject/>
  <dc:creator>Ditman, Timothy R.</dc:creator>
  <cp:keywords/>
  <dc:description/>
  <cp:lastModifiedBy>Ditman, Timothy R.</cp:lastModifiedBy>
  <cp:revision>1</cp:revision>
  <dcterms:created xsi:type="dcterms:W3CDTF">2022-10-03T20:38:00Z</dcterms:created>
  <dcterms:modified xsi:type="dcterms:W3CDTF">2022-10-03T20:55:00Z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osfhealthcare</vt:lpwstr>
  </property>
  <property fmtid="{D5CDD505-2E9C-101B-9397-08002B2CF9AE}" pid="3" name="TemplafyTemplateId">
    <vt:lpwstr>637825369708973534</vt:lpwstr>
  </property>
  <property fmtid="{D5CDD505-2E9C-101B-9397-08002B2CF9AE}" pid="4" name="TemplafyUserProfileId">
    <vt:lpwstr>637801261284834664</vt:lpwstr>
  </property>
  <property fmtid="{D5CDD505-2E9C-101B-9397-08002B2CF9AE}" pid="5" name="TemplafyFromBlank">
    <vt:bool>true</vt:bool>
  </property>
  <property fmtid="{D5CDD505-2E9C-101B-9397-08002B2CF9AE}" pid="6" name="ContentTypeId">
    <vt:lpwstr>0x0101004B270745363BC94DA6B78F59ACCCF328</vt:lpwstr>
  </property>
</Properties>
</file>