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409FD4" w14:textId="02109882" w:rsidR="00C805F6" w:rsidRPr="00C616F2" w:rsidRDefault="00C805F6" w:rsidP="00C805F6">
      <w:pPr>
        <w:rPr>
          <w:rFonts w:ascii="Cambria" w:hAnsi="Cambria" w:cs="Tahoma"/>
          <w:b/>
          <w:bCs/>
        </w:rPr>
      </w:pPr>
      <w:r w:rsidRPr="00C616F2">
        <w:rPr>
          <w:rFonts w:ascii="Cambria" w:hAnsi="Cambria" w:cs="Tahoma"/>
          <w:b/>
          <w:bCs/>
        </w:rPr>
        <w:t>HEALTH HIGHLIGHTS: PROBIOTICS FOR A HEALTHY GUT?</w:t>
      </w:r>
      <w:r>
        <w:rPr>
          <w:rFonts w:ascii="Cambria" w:hAnsi="Cambria" w:cs="Tahoma"/>
          <w:b/>
          <w:bCs/>
        </w:rPr>
        <w:t xml:space="preserve"> (</w:t>
      </w:r>
      <w:r>
        <w:rPr>
          <w:rFonts w:ascii="Cambria" w:hAnsi="Cambria" w:cs="Tahoma"/>
          <w:b/>
          <w:bCs/>
        </w:rPr>
        <w:t>Audio</w:t>
      </w:r>
      <w:r>
        <w:rPr>
          <w:rFonts w:ascii="Cambria" w:hAnsi="Cambria" w:cs="Tahoma"/>
          <w:b/>
          <w:bCs/>
        </w:rPr>
        <w:t>)</w:t>
      </w:r>
    </w:p>
    <w:p w14:paraId="75404408" w14:textId="67251E21" w:rsidR="00C805F6" w:rsidRPr="00C616F2" w:rsidRDefault="00C805F6" w:rsidP="00C805F6">
      <w:pPr>
        <w:pStyle w:val="elementtoproof"/>
        <w:rPr>
          <w:rFonts w:ascii="Cambria" w:hAnsi="Cambria" w:cs="Tahoma"/>
        </w:rPr>
      </w:pPr>
      <w:r w:rsidRPr="00C616F2">
        <w:rPr>
          <w:rFonts w:ascii="Cambria" w:hAnsi="Cambria" w:cs="Tahoma"/>
        </w:rPr>
        <w:t>&lt;</w:t>
      </w:r>
      <w:proofErr w:type="gramStart"/>
      <w:r w:rsidRPr="00C616F2">
        <w:rPr>
          <w:rFonts w:ascii="Cambria" w:hAnsi="Cambria" w:cs="Tahoma"/>
        </w:rPr>
        <w:t>&lt;(</w:t>
      </w:r>
      <w:proofErr w:type="gramEnd"/>
      <w:r w:rsidRPr="00C616F2">
        <w:rPr>
          <w:rFonts w:ascii="Cambria" w:hAnsi="Cambria" w:cs="Tahoma"/>
        </w:rPr>
        <w:t xml:space="preserve">I’M </w:t>
      </w:r>
      <w:r>
        <w:rPr>
          <w:rFonts w:ascii="Cambria" w:hAnsi="Cambria" w:cs="Tahoma"/>
        </w:rPr>
        <w:t xml:space="preserve">TIM DITMAN </w:t>
      </w:r>
      <w:r w:rsidRPr="00C616F2">
        <w:rPr>
          <w:rFonts w:ascii="Cambria" w:hAnsi="Cambria" w:cs="Tahoma"/>
        </w:rPr>
        <w:t xml:space="preserve">WITH </w:t>
      </w:r>
      <w:r>
        <w:rPr>
          <w:rFonts w:ascii="Cambria" w:hAnsi="Cambria" w:cs="Tahoma"/>
        </w:rPr>
        <w:t xml:space="preserve">A GUT CHECK IN </w:t>
      </w:r>
      <w:r w:rsidRPr="00C616F2">
        <w:rPr>
          <w:rFonts w:ascii="Cambria" w:hAnsi="Cambria" w:cs="Tahoma"/>
        </w:rPr>
        <w:t xml:space="preserve">TODAY’S HEALTH HIGHLIGHTS FROM OSF HEALTHCARE. DO YOU NEED TO TAKE PROBIOTICS TO IMPROVE DIGESTION AND HAVE A HEALTHY GUT? </w:t>
      </w:r>
    </w:p>
    <w:p w14:paraId="3D7ED3B4" w14:textId="77777777" w:rsidR="00C805F6" w:rsidRPr="00C616F2" w:rsidRDefault="00C805F6" w:rsidP="00C805F6">
      <w:pPr>
        <w:pStyle w:val="NormalWeb"/>
        <w:rPr>
          <w:rFonts w:ascii="Cambria" w:hAnsi="Cambria" w:cs="Tahoma"/>
        </w:rPr>
      </w:pPr>
      <w:r w:rsidRPr="00C616F2">
        <w:rPr>
          <w:rFonts w:ascii="Cambria" w:hAnsi="Cambria" w:cs="Tahoma"/>
          <w:color w:val="000000"/>
          <w:sz w:val="24"/>
          <w:szCs w:val="24"/>
        </w:rPr>
        <w:t> </w:t>
      </w:r>
    </w:p>
    <w:p w14:paraId="458C7057" w14:textId="77777777" w:rsidR="00C805F6" w:rsidRPr="00C616F2" w:rsidRDefault="00C805F6" w:rsidP="00C805F6">
      <w:pPr>
        <w:rPr>
          <w:rFonts w:ascii="Cambria" w:hAnsi="Cambria" w:cs="Tahoma"/>
        </w:rPr>
      </w:pPr>
      <w:r w:rsidRPr="00C616F2">
        <w:rPr>
          <w:rFonts w:ascii="Cambria" w:hAnsi="Cambria" w:cs="Tahoma"/>
        </w:rPr>
        <w:t xml:space="preserve">PROBIOTICS ARE LIVE BACTERIA AND YEASTS THAT </w:t>
      </w:r>
      <w:r>
        <w:rPr>
          <w:rFonts w:ascii="Cambria" w:hAnsi="Cambria" w:cs="Tahoma"/>
        </w:rPr>
        <w:t>AFFECT</w:t>
      </w:r>
      <w:r w:rsidRPr="00C616F2">
        <w:rPr>
          <w:rFonts w:ascii="Cambria" w:hAnsi="Cambria" w:cs="Tahoma"/>
        </w:rPr>
        <w:t xml:space="preserve"> YOUR BODY. BUT, OSF HEALTHCARE GASTROENTEROLOGIST DR. OMAR KHOKHAR SAYS THE RESEARCH ISN’T THERE YET FOR </w:t>
      </w:r>
      <w:r w:rsidRPr="00C616F2">
        <w:rPr>
          <w:rFonts w:ascii="Cambria" w:hAnsi="Cambria" w:cs="Tahoma"/>
          <w:b/>
          <w:bCs/>
        </w:rPr>
        <w:t>HIM</w:t>
      </w:r>
      <w:r w:rsidRPr="00C616F2">
        <w:rPr>
          <w:rFonts w:ascii="Cambria" w:hAnsi="Cambria" w:cs="Tahoma"/>
        </w:rPr>
        <w:t xml:space="preserve"> TO RECOMMEND TAKING PROBIOTIC SUPPLEMENTS. INSTEAD, HE SUGGESTS GETTING THE NUTRIENTS THROUGH FERMENTED FOODS AND DRINKS.</w:t>
      </w:r>
    </w:p>
    <w:p w14:paraId="37BE8C2D" w14:textId="77777777" w:rsidR="00C805F6" w:rsidRPr="00C616F2" w:rsidRDefault="00C805F6" w:rsidP="00C805F6">
      <w:pPr>
        <w:rPr>
          <w:rFonts w:ascii="Cambria" w:hAnsi="Cambria" w:cs="Tahoma"/>
        </w:rPr>
      </w:pPr>
      <w:r w:rsidRPr="00C616F2">
        <w:rPr>
          <w:rFonts w:ascii="Cambria" w:hAnsi="Cambria" w:cs="Tahoma"/>
          <w:b/>
          <w:bCs/>
          <w:color w:val="C00000"/>
        </w:rPr>
        <w:t>“I SUGGEST YOU TAKE PREBIOTICS AND PROBIOTICS IN THEIR NATURAL FORM – IN A KEFIR, SAUERKRAUT, KOMBUCHA. THERE’S GREEK YOGURT. THOSE ARE HIGHLY FERMENTED FOODS THAT ARE IN THE ORGANIC STATE AND HAVE BEEN SHOWN TO IMPROVE MICROBIOME GUT VITALITY.” (:20)</w:t>
      </w:r>
    </w:p>
    <w:p w14:paraId="24147AA2" w14:textId="77777777" w:rsidR="00C805F6" w:rsidRPr="00C616F2" w:rsidRDefault="00C805F6" w:rsidP="00C805F6">
      <w:pPr>
        <w:rPr>
          <w:rFonts w:ascii="Cambria" w:hAnsi="Cambria" w:cs="Tahoma"/>
        </w:rPr>
      </w:pPr>
      <w:r w:rsidRPr="00C616F2">
        <w:rPr>
          <w:rFonts w:ascii="Cambria" w:hAnsi="Cambria" w:cs="Tahoma"/>
        </w:rPr>
        <w:t>IF THOSE TYPES OF FOOD OR DRINKS ARE TOO CHALLENGING TO INCLUDE IN YOUR DIET, DR. KHOKHAR SAYS TO TALK WITH YOUR MEDICAL PROVIDER FIRST, AND IN MOST CASES TAKING PREBIOTIC OR PROBIOTIC SUPPLEMENTS WON’T HURT … AND COULD POSSIBLY HELP.</w:t>
      </w:r>
    </w:p>
    <w:p w14:paraId="40B15BFD" w14:textId="6A82E81A" w:rsidR="00C805F6" w:rsidRPr="00C616F2" w:rsidRDefault="00C805F6" w:rsidP="00C805F6">
      <w:pPr>
        <w:rPr>
          <w:rFonts w:ascii="Cambria" w:hAnsi="Cambria" w:cs="Tahoma"/>
        </w:rPr>
      </w:pPr>
      <w:r w:rsidRPr="00C616F2">
        <w:rPr>
          <w:rFonts w:ascii="Cambria" w:hAnsi="Cambria" w:cs="Tahoma"/>
        </w:rPr>
        <w:t xml:space="preserve">WITH TODAY’S HEALTH HIGHLIGHTS… I’M </w:t>
      </w:r>
      <w:r>
        <w:rPr>
          <w:rFonts w:ascii="Cambria" w:hAnsi="Cambria" w:cs="Tahoma"/>
        </w:rPr>
        <w:t>TIM DITMAN</w:t>
      </w:r>
      <w:r w:rsidRPr="00C616F2">
        <w:rPr>
          <w:rFonts w:ascii="Cambria" w:hAnsi="Cambria" w:cs="Tahoma"/>
        </w:rPr>
        <w:t>. )&gt;&gt;</w:t>
      </w:r>
    </w:p>
    <w:p w14:paraId="6F22C928" w14:textId="77777777" w:rsidR="005E045C" w:rsidRPr="003D17EE" w:rsidRDefault="005E045C" w:rsidP="00571DEA"/>
    <w:sectPr w:rsidR="005E045C" w:rsidRPr="003D17EE" w:rsidSect="00C805F6">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F6"/>
    <w:rsid w:val="00137A77"/>
    <w:rsid w:val="00191036"/>
    <w:rsid w:val="002417E5"/>
    <w:rsid w:val="003B5E63"/>
    <w:rsid w:val="003D17EE"/>
    <w:rsid w:val="004C3584"/>
    <w:rsid w:val="00571DEA"/>
    <w:rsid w:val="005A44ED"/>
    <w:rsid w:val="005E045C"/>
    <w:rsid w:val="0072624E"/>
    <w:rsid w:val="0074219F"/>
    <w:rsid w:val="00840E91"/>
    <w:rsid w:val="009051F7"/>
    <w:rsid w:val="00C805F6"/>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B34AD"/>
  <w15:chartTrackingRefBased/>
  <w15:docId w15:val="{BC214298-C619-4F33-BDC3-2B288B03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5F6"/>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191036"/>
    <w:pPr>
      <w:keepNext/>
      <w:keepLines/>
      <w:spacing w:before="240" w:after="0" w:line="240" w:lineRule="auto"/>
      <w:outlineLvl w:val="0"/>
    </w:pPr>
    <w:rPr>
      <w:rFonts w:ascii="Cambria" w:eastAsiaTheme="majorEastAsia" w:hAnsi="Cambria" w:cstheme="majorBidi"/>
      <w:color w:val="00A9CE" w:themeColor="accent3"/>
      <w:kern w:val="0"/>
      <w:sz w:val="36"/>
      <w:szCs w:val="32"/>
      <w14:ligatures w14:val="none"/>
    </w:rPr>
  </w:style>
  <w:style w:type="paragraph" w:styleId="Heading2">
    <w:name w:val="heading 2"/>
    <w:basedOn w:val="Normal"/>
    <w:next w:val="Normal"/>
    <w:link w:val="Heading2Char"/>
    <w:uiPriority w:val="9"/>
    <w:unhideWhenUsed/>
    <w:qFormat/>
    <w:rsid w:val="00191036"/>
    <w:pPr>
      <w:keepNext/>
      <w:keepLines/>
      <w:spacing w:before="40" w:after="0" w:line="240" w:lineRule="auto"/>
      <w:outlineLvl w:val="1"/>
    </w:pPr>
    <w:rPr>
      <w:rFonts w:ascii="Cambria" w:eastAsiaTheme="majorEastAsia" w:hAnsi="Cambria" w:cstheme="majorBidi"/>
      <w:color w:val="64A70B" w:themeColor="accent1"/>
      <w:kern w:val="0"/>
      <w:sz w:val="36"/>
      <w:szCs w:val="26"/>
      <w14:ligatures w14:val="none"/>
    </w:rPr>
  </w:style>
  <w:style w:type="paragraph" w:styleId="Heading3">
    <w:name w:val="heading 3"/>
    <w:basedOn w:val="Normal"/>
    <w:next w:val="Normal"/>
    <w:link w:val="Heading3Char"/>
    <w:uiPriority w:val="9"/>
    <w:semiHidden/>
    <w:unhideWhenUsed/>
    <w:qFormat/>
    <w:rsid w:val="00CB7283"/>
    <w:pPr>
      <w:keepNext/>
      <w:keepLines/>
      <w:spacing w:before="40" w:after="0" w:line="240" w:lineRule="auto"/>
      <w:outlineLvl w:val="2"/>
    </w:pPr>
    <w:rPr>
      <w:rFonts w:ascii="Cambria" w:eastAsiaTheme="majorEastAsia" w:hAnsi="Cambria" w:cstheme="majorBidi"/>
      <w:color w:val="000000" w:themeColor="text1"/>
      <w:kern w:val="0"/>
      <w:sz w:val="36"/>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spacing w:after="0" w:line="240" w:lineRule="auto"/>
      <w:contextualSpacing/>
    </w:pPr>
    <w:rPr>
      <w:rFonts w:ascii="Cambria" w:eastAsiaTheme="majorEastAsia" w:hAnsi="Cambria" w:cs="Times New Roman (Headings CS)"/>
      <w:b/>
      <w:color w:val="64A70B" w:themeColor="accent1"/>
      <w:spacing w:val="-10"/>
      <w:kern w:val="28"/>
      <w:sz w:val="72"/>
      <w:szCs w:val="56"/>
      <w14:ligatures w14:val="none"/>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line="240" w:lineRule="auto"/>
      <w:ind w:left="864" w:right="864"/>
      <w:jc w:val="center"/>
    </w:pPr>
    <w:rPr>
      <w:rFonts w:ascii="Cambria" w:hAnsi="Cambria"/>
      <w:b/>
      <w:i/>
      <w:iCs/>
      <w:color w:val="64A70B" w:themeColor="accent1"/>
      <w:kern w:val="0"/>
      <w:sz w:val="28"/>
      <w:szCs w:val="24"/>
      <w14:ligatures w14:val="none"/>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line="240" w:lineRule="auto"/>
      <w:ind w:left="864" w:right="864"/>
      <w:jc w:val="center"/>
    </w:pPr>
    <w:rPr>
      <w:rFonts w:ascii="Cambria" w:hAnsi="Cambria"/>
      <w:i/>
      <w:iCs/>
      <w:color w:val="404040" w:themeColor="text1" w:themeTint="BF"/>
      <w:kern w:val="0"/>
      <w:sz w:val="32"/>
      <w:szCs w:val="24"/>
      <w14:ligatures w14:val="none"/>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pPr>
      <w:spacing w:after="0" w:line="240" w:lineRule="auto"/>
    </w:pPr>
    <w:rPr>
      <w:rFonts w:ascii="Calibri" w:hAnsi="Calibri" w:cs="Times New Roman (Body CS)"/>
      <w:b/>
      <w:caps/>
      <w:color w:val="64A70B" w:themeColor="accent1"/>
      <w:spacing w:val="10"/>
      <w:kern w:val="0"/>
      <w:sz w:val="72"/>
      <w14:ligatures w14:val="none"/>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pPr>
      <w:spacing w:after="0" w:line="240" w:lineRule="auto"/>
    </w:pPr>
    <w:rPr>
      <w:rFonts w:ascii="Cambria" w:hAnsi="Cambria"/>
      <w:i/>
      <w:iCs/>
      <w:color w:val="64A70B" w:themeColor="accent1"/>
      <w:kern w:val="0"/>
      <w:sz w:val="32"/>
      <w:szCs w:val="32"/>
      <w14:ligatures w14:val="none"/>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pPr>
      <w:spacing w:after="0" w:line="240" w:lineRule="auto"/>
    </w:pPr>
    <w:rPr>
      <w:rFonts w:ascii="Cambria" w:hAnsi="Cambria"/>
      <w:color w:val="000000" w:themeColor="text1"/>
      <w:kern w:val="0"/>
      <w:sz w:val="24"/>
      <w:szCs w:val="36"/>
      <w14:ligatures w14:val="none"/>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spacing w:after="0" w:line="240" w:lineRule="auto"/>
      <w:ind w:left="720"/>
      <w:contextualSpacing/>
    </w:pPr>
    <w:rPr>
      <w:rFonts w:ascii="Cambria" w:hAnsi="Cambria"/>
      <w:kern w:val="0"/>
      <w:szCs w:val="24"/>
      <w14:ligatures w14:val="none"/>
    </w:r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pPr>
      <w:spacing w:after="0" w:line="240" w:lineRule="auto"/>
    </w:pPr>
    <w:rPr>
      <w:rFonts w:ascii="Cambria" w:hAnsi="Cambria"/>
      <w:kern w:val="0"/>
      <w:szCs w:val="24"/>
      <w14:ligatures w14:val="none"/>
    </w:rPr>
  </w:style>
  <w:style w:type="paragraph" w:styleId="NormalWeb">
    <w:name w:val="Normal (Web)"/>
    <w:basedOn w:val="Normal"/>
    <w:uiPriority w:val="99"/>
    <w:semiHidden/>
    <w:unhideWhenUsed/>
    <w:rsid w:val="00C805F6"/>
    <w:pPr>
      <w:spacing w:after="0" w:line="240" w:lineRule="auto"/>
    </w:pPr>
    <w:rPr>
      <w:rFonts w:ascii="Calibri" w:hAnsi="Calibri" w:cs="Calibri"/>
      <w:kern w:val="0"/>
      <w14:ligatures w14:val="none"/>
    </w:rPr>
  </w:style>
  <w:style w:type="paragraph" w:customStyle="1" w:styleId="elementtoproof">
    <w:name w:val="elementtoproof"/>
    <w:basedOn w:val="Normal"/>
    <w:uiPriority w:val="99"/>
    <w:semiHidden/>
    <w:rsid w:val="00C805F6"/>
    <w:pPr>
      <w:spacing w:after="0" w:line="240" w:lineRule="auto"/>
    </w:pPr>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ihhbz4bo.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ihhbz4bo</Template>
  <TotalTime>0</TotalTime>
  <Pages>1</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2024-09-24T19:52:00Z</dcterms:created>
  <dcterms:modified xsi:type="dcterms:W3CDTF">2024-09-24T19:52:00Z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