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027AE" w14:textId="3C2C7D55" w:rsidR="00352160" w:rsidRPr="00BF20B4" w:rsidRDefault="00352160" w:rsidP="00352160">
      <w:pPr>
        <w:pStyle w:val="NormalWeb"/>
        <w:rPr>
          <w:rFonts w:ascii="Tahoma" w:hAnsi="Tahoma" w:cs="Tahoma"/>
          <w:sz w:val="20"/>
          <w:szCs w:val="20"/>
        </w:rPr>
      </w:pPr>
      <w:r w:rsidRPr="00BF20B4">
        <w:rPr>
          <w:rFonts w:ascii="Tahoma" w:hAnsi="Tahoma" w:cs="Tahoma"/>
          <w:b/>
          <w:bCs/>
        </w:rPr>
        <w:t xml:space="preserve">Script – </w:t>
      </w:r>
      <w:r>
        <w:rPr>
          <w:rFonts w:ascii="Tahoma" w:hAnsi="Tahoma" w:cs="Tahoma"/>
          <w:b/>
          <w:bCs/>
        </w:rPr>
        <w:t>Broadcast</w:t>
      </w:r>
      <w:r w:rsidRPr="00BF20B4">
        <w:rPr>
          <w:rFonts w:ascii="Tahoma" w:hAnsi="Tahoma" w:cs="Tahoma"/>
          <w:b/>
          <w:bCs/>
        </w:rPr>
        <w:t xml:space="preserve"> – The pain of starting a diet</w:t>
      </w:r>
      <w:r w:rsidRPr="00BF20B4">
        <w:rPr>
          <w:rFonts w:ascii="Tahoma" w:hAnsi="Tahoma" w:cs="Tahoma"/>
          <w:sz w:val="20"/>
          <w:szCs w:val="20"/>
        </w:rPr>
        <w:t xml:space="preserve"> </w:t>
      </w:r>
    </w:p>
    <w:p w14:paraId="7C74E2C6" w14:textId="77777777" w:rsidR="00352160" w:rsidRPr="00352160" w:rsidRDefault="00352160" w:rsidP="00352160">
      <w:pPr>
        <w:pStyle w:val="NormalWeb"/>
        <w:rPr>
          <w:rFonts w:ascii="Tahoma" w:hAnsi="Tahoma" w:cs="Tahoma"/>
          <w:b/>
          <w:bCs/>
          <w:sz w:val="20"/>
          <w:szCs w:val="20"/>
        </w:rPr>
      </w:pPr>
      <w:r w:rsidRPr="00352160">
        <w:rPr>
          <w:rFonts w:ascii="Tahoma" w:hAnsi="Tahoma" w:cs="Tahoma"/>
          <w:b/>
          <w:bCs/>
          <w:sz w:val="20"/>
          <w:szCs w:val="20"/>
        </w:rPr>
        <w:t xml:space="preserve">INTRO </w:t>
      </w:r>
    </w:p>
    <w:p w14:paraId="45BF3486" w14:textId="26789EE8" w:rsidR="00352160" w:rsidRPr="00BF20B4" w:rsidRDefault="00352160" w:rsidP="00352160">
      <w:pPr>
        <w:pStyle w:val="NormalWeb"/>
        <w:rPr>
          <w:rFonts w:ascii="Tahoma" w:hAnsi="Tahoma" w:cs="Tahoma"/>
          <w:sz w:val="20"/>
          <w:szCs w:val="20"/>
        </w:rPr>
      </w:pPr>
      <w:r w:rsidRPr="00BF20B4">
        <w:rPr>
          <w:rFonts w:ascii="Tahoma" w:hAnsi="Tahoma" w:cs="Tahoma"/>
          <w:sz w:val="20"/>
          <w:szCs w:val="20"/>
        </w:rPr>
        <w:t>You’re watching what you eat, the numbers are starting to move in the right direction, and you’re feeling pretty good about your new diet. Then comes a headache – an annoying side dish you never ordered.</w:t>
      </w:r>
    </w:p>
    <w:p w14:paraId="534ECB53" w14:textId="77777777" w:rsidR="00352160" w:rsidRPr="00BF20B4" w:rsidRDefault="00352160" w:rsidP="00352160">
      <w:pPr>
        <w:pStyle w:val="NormalWeb"/>
        <w:rPr>
          <w:rFonts w:ascii="Tahoma" w:hAnsi="Tahoma" w:cs="Tahoma"/>
          <w:sz w:val="20"/>
          <w:szCs w:val="20"/>
        </w:rPr>
      </w:pPr>
      <w:r w:rsidRPr="00BF20B4">
        <w:rPr>
          <w:rFonts w:ascii="Tahoma" w:hAnsi="Tahoma" w:cs="Tahoma"/>
          <w:sz w:val="20"/>
          <w:szCs w:val="20"/>
        </w:rPr>
        <w:t>It could be tied to the diet you just started, according to medical experts.</w:t>
      </w:r>
    </w:p>
    <w:p w14:paraId="10DB1668" w14:textId="77777777" w:rsidR="00352160" w:rsidRPr="00BF20B4" w:rsidRDefault="00352160" w:rsidP="00352160">
      <w:pPr>
        <w:pStyle w:val="NormalWeb"/>
        <w:rPr>
          <w:rFonts w:ascii="Tahoma" w:hAnsi="Tahoma" w:cs="Tahoma"/>
          <w:sz w:val="20"/>
          <w:szCs w:val="20"/>
        </w:rPr>
      </w:pPr>
      <w:r w:rsidRPr="00BF20B4">
        <w:rPr>
          <w:rFonts w:ascii="Tahoma" w:hAnsi="Tahoma" w:cs="Tahoma"/>
          <w:sz w:val="20"/>
          <w:szCs w:val="20"/>
        </w:rPr>
        <w:t xml:space="preserve">It’s not common, but weight loss methods can leave your head aching especially if you’re not eating or drinking enough, according to </w:t>
      </w:r>
      <w:hyperlink r:id="rId4" w:history="1">
        <w:proofErr w:type="spellStart"/>
        <w:r w:rsidRPr="00BF20B4">
          <w:rPr>
            <w:rStyle w:val="Hyperlink"/>
            <w:rFonts w:ascii="Tahoma" w:hAnsi="Tahoma" w:cs="Tahoma"/>
            <w:sz w:val="20"/>
            <w:szCs w:val="20"/>
          </w:rPr>
          <w:t>BreAnne</w:t>
        </w:r>
        <w:proofErr w:type="spellEnd"/>
        <w:r w:rsidRPr="00BF20B4">
          <w:rPr>
            <w:rStyle w:val="Hyperlink"/>
            <w:rFonts w:ascii="Tahoma" w:hAnsi="Tahoma" w:cs="Tahoma"/>
            <w:sz w:val="20"/>
            <w:szCs w:val="20"/>
          </w:rPr>
          <w:t xml:space="preserve"> Gendron</w:t>
        </w:r>
      </w:hyperlink>
      <w:r w:rsidRPr="00BF20B4">
        <w:rPr>
          <w:rFonts w:ascii="Tahoma" w:hAnsi="Tahoma" w:cs="Tahoma"/>
          <w:sz w:val="20"/>
          <w:szCs w:val="20"/>
        </w:rPr>
        <w:t>, APRN, a nurse practitioner with OSF HealthCare.</w:t>
      </w:r>
    </w:p>
    <w:p w14:paraId="3FF752CC" w14:textId="79169220" w:rsidR="00352160" w:rsidRPr="00BF20B4" w:rsidRDefault="00352160" w:rsidP="00352160">
      <w:pPr>
        <w:pStyle w:val="NormalWeb"/>
        <w:rPr>
          <w:rFonts w:ascii="Tahoma" w:hAnsi="Tahoma" w:cs="Tahoma"/>
          <w:sz w:val="20"/>
          <w:szCs w:val="20"/>
        </w:rPr>
      </w:pPr>
      <w:r w:rsidRPr="00BF20B4">
        <w:rPr>
          <w:rFonts w:ascii="Tahoma" w:hAnsi="Tahoma" w:cs="Tahoma"/>
          <w:sz w:val="20"/>
          <w:szCs w:val="20"/>
        </w:rPr>
        <w:t xml:space="preserve">When you start a diet, </w:t>
      </w:r>
      <w:r w:rsidRPr="00BF20B4">
        <w:rPr>
          <w:rFonts w:ascii="Tahoma" w:hAnsi="Tahoma" w:cs="Tahoma"/>
          <w:sz w:val="20"/>
          <w:szCs w:val="20"/>
        </w:rPr>
        <w:t>you</w:t>
      </w:r>
      <w:r w:rsidRPr="00BF20B4">
        <w:rPr>
          <w:rFonts w:ascii="Tahoma" w:hAnsi="Tahoma" w:cs="Tahoma"/>
          <w:sz w:val="20"/>
          <w:szCs w:val="20"/>
        </w:rPr>
        <w:t xml:space="preserve"> generally </w:t>
      </w:r>
      <w:r w:rsidRPr="00BF20B4">
        <w:rPr>
          <w:rFonts w:ascii="Tahoma" w:hAnsi="Tahoma" w:cs="Tahoma"/>
          <w:sz w:val="20"/>
          <w:szCs w:val="20"/>
        </w:rPr>
        <w:t>eat</w:t>
      </w:r>
      <w:r w:rsidRPr="00BF20B4">
        <w:rPr>
          <w:rFonts w:ascii="Tahoma" w:hAnsi="Tahoma" w:cs="Tahoma"/>
          <w:sz w:val="20"/>
          <w:szCs w:val="20"/>
        </w:rPr>
        <w:t xml:space="preserve"> less, regardless of what type of diet you decide to do, she says. If it's a whole food or keto or anything where you're taking in less food, you're </w:t>
      </w:r>
      <w:r w:rsidRPr="00BF20B4">
        <w:rPr>
          <w:rFonts w:ascii="Tahoma" w:hAnsi="Tahoma" w:cs="Tahoma"/>
          <w:sz w:val="20"/>
          <w:szCs w:val="20"/>
        </w:rPr>
        <w:t>probably going to</w:t>
      </w:r>
      <w:r w:rsidRPr="00BF20B4">
        <w:rPr>
          <w:rFonts w:ascii="Tahoma" w:hAnsi="Tahoma" w:cs="Tahoma"/>
          <w:sz w:val="20"/>
          <w:szCs w:val="20"/>
        </w:rPr>
        <w:t xml:space="preserve"> </w:t>
      </w:r>
      <w:r w:rsidRPr="00BF20B4">
        <w:rPr>
          <w:rFonts w:ascii="Tahoma" w:hAnsi="Tahoma" w:cs="Tahoma"/>
          <w:sz w:val="20"/>
          <w:szCs w:val="20"/>
        </w:rPr>
        <w:t>run</w:t>
      </w:r>
      <w:r w:rsidRPr="00BF20B4">
        <w:rPr>
          <w:rFonts w:ascii="Tahoma" w:hAnsi="Tahoma" w:cs="Tahoma"/>
          <w:sz w:val="20"/>
          <w:szCs w:val="20"/>
        </w:rPr>
        <w:t xml:space="preserve"> the risk of having low blood sugar. And occasionally, it can cause </w:t>
      </w:r>
      <w:r w:rsidRPr="00BF20B4">
        <w:rPr>
          <w:rFonts w:ascii="Tahoma" w:hAnsi="Tahoma" w:cs="Tahoma"/>
          <w:sz w:val="20"/>
          <w:szCs w:val="20"/>
        </w:rPr>
        <w:t>headaches</w:t>
      </w:r>
      <w:r>
        <w:rPr>
          <w:rFonts w:ascii="Tahoma" w:hAnsi="Tahoma" w:cs="Tahoma"/>
          <w:sz w:val="20"/>
          <w:szCs w:val="20"/>
        </w:rPr>
        <w:t>.</w:t>
      </w:r>
    </w:p>
    <w:p w14:paraId="0E302CBC" w14:textId="006FBC2E" w:rsidR="00352160" w:rsidRPr="00BF20B4" w:rsidRDefault="00352160" w:rsidP="00352160">
      <w:pPr>
        <w:pStyle w:val="NormalWeb"/>
        <w:rPr>
          <w:rFonts w:ascii="Tahoma" w:hAnsi="Tahoma" w:cs="Tahoma"/>
          <w:sz w:val="20"/>
          <w:szCs w:val="20"/>
        </w:rPr>
      </w:pPr>
      <w:r>
        <w:rPr>
          <w:rStyle w:val="Strong"/>
          <w:rFonts w:ascii="Tahoma" w:hAnsi="Tahoma" w:cs="Tahoma"/>
          <w:sz w:val="20"/>
          <w:szCs w:val="20"/>
        </w:rPr>
        <w:t>VO</w:t>
      </w:r>
    </w:p>
    <w:p w14:paraId="6930ECDB" w14:textId="77777777" w:rsidR="00352160" w:rsidRPr="00BF20B4" w:rsidRDefault="00352160" w:rsidP="00352160">
      <w:pPr>
        <w:pStyle w:val="NormalWeb"/>
        <w:rPr>
          <w:rFonts w:ascii="Tahoma" w:hAnsi="Tahoma" w:cs="Tahoma"/>
          <w:sz w:val="20"/>
          <w:szCs w:val="20"/>
        </w:rPr>
      </w:pPr>
      <w:r w:rsidRPr="00BF20B4">
        <w:rPr>
          <w:rFonts w:ascii="Tahoma" w:hAnsi="Tahoma" w:cs="Tahoma"/>
          <w:sz w:val="20"/>
          <w:szCs w:val="20"/>
        </w:rPr>
        <w:t>To combat these problems, Gendron recommends eating several small meals a day to keep your blood sugar from dropping. And make sure to drink at least 40 to 60 ounces of water each day. Carrying around a 20-ounce water bottle will serve as a handy reminder you need to sip your water throughout the day. Eating food rich in water like celery or cucumber can also help keep you hydrated.</w:t>
      </w:r>
    </w:p>
    <w:p w14:paraId="0CE29869" w14:textId="77777777" w:rsidR="00352160" w:rsidRPr="00BF20B4" w:rsidRDefault="00352160" w:rsidP="00352160">
      <w:pPr>
        <w:pStyle w:val="NormalWeb"/>
        <w:rPr>
          <w:rFonts w:ascii="Tahoma" w:hAnsi="Tahoma" w:cs="Tahoma"/>
          <w:sz w:val="20"/>
          <w:szCs w:val="20"/>
        </w:rPr>
      </w:pPr>
      <w:r w:rsidRPr="00BF20B4">
        <w:rPr>
          <w:rFonts w:ascii="Tahoma" w:hAnsi="Tahoma" w:cs="Tahoma"/>
          <w:sz w:val="20"/>
          <w:szCs w:val="20"/>
        </w:rPr>
        <w:t>But Gendron recommends talking with your provider who might suggest a certain electrolyte replacement plan.</w:t>
      </w:r>
    </w:p>
    <w:p w14:paraId="7CA43579" w14:textId="7A2E5AD1" w:rsidR="00352160" w:rsidRPr="00BF20B4" w:rsidRDefault="00352160" w:rsidP="00352160">
      <w:pPr>
        <w:pStyle w:val="NormalWeb"/>
        <w:rPr>
          <w:rFonts w:ascii="Tahoma" w:hAnsi="Tahoma" w:cs="Tahoma"/>
          <w:sz w:val="20"/>
          <w:szCs w:val="20"/>
        </w:rPr>
      </w:pPr>
      <w:r w:rsidRPr="00BF20B4">
        <w:rPr>
          <w:rFonts w:ascii="Tahoma" w:hAnsi="Tahoma" w:cs="Tahoma"/>
          <w:sz w:val="20"/>
          <w:szCs w:val="20"/>
        </w:rPr>
        <w:t>Drastically cutting carbs can send you into ketosis, which means your body transitions to burning fat for energy instead of carbohydrates. And that can cause brain fog or a headache.</w:t>
      </w:r>
      <w:r>
        <w:rPr>
          <w:rFonts w:ascii="Tahoma" w:hAnsi="Tahoma" w:cs="Tahoma"/>
          <w:sz w:val="20"/>
          <w:szCs w:val="20"/>
        </w:rPr>
        <w:t xml:space="preserve"> </w:t>
      </w:r>
      <w:r w:rsidRPr="00BF20B4">
        <w:rPr>
          <w:rFonts w:ascii="Tahoma" w:hAnsi="Tahoma" w:cs="Tahoma"/>
          <w:sz w:val="20"/>
          <w:szCs w:val="20"/>
        </w:rPr>
        <w:t xml:space="preserve">Some people say there're a couple days where you feel </w:t>
      </w:r>
      <w:proofErr w:type="gramStart"/>
      <w:r w:rsidRPr="00BF20B4">
        <w:rPr>
          <w:rFonts w:ascii="Tahoma" w:hAnsi="Tahoma" w:cs="Tahoma"/>
          <w:sz w:val="20"/>
          <w:szCs w:val="20"/>
        </w:rPr>
        <w:t>pretty crummy</w:t>
      </w:r>
      <w:proofErr w:type="gramEnd"/>
      <w:r w:rsidRPr="00BF20B4">
        <w:rPr>
          <w:rFonts w:ascii="Tahoma" w:hAnsi="Tahoma" w:cs="Tahoma"/>
          <w:sz w:val="20"/>
          <w:szCs w:val="20"/>
        </w:rPr>
        <w:t>. They call it the keto flu</w:t>
      </w:r>
      <w:r>
        <w:rPr>
          <w:rFonts w:ascii="Tahoma" w:hAnsi="Tahoma" w:cs="Tahoma"/>
          <w:sz w:val="20"/>
          <w:szCs w:val="20"/>
        </w:rPr>
        <w:t>.</w:t>
      </w:r>
    </w:p>
    <w:p w14:paraId="42A46A0E" w14:textId="67D1E440" w:rsidR="00352160" w:rsidRPr="00BF20B4" w:rsidRDefault="00352160" w:rsidP="00352160">
      <w:pPr>
        <w:pStyle w:val="NormalWeb"/>
        <w:rPr>
          <w:rFonts w:ascii="Tahoma" w:hAnsi="Tahoma" w:cs="Tahoma"/>
          <w:sz w:val="20"/>
          <w:szCs w:val="20"/>
        </w:rPr>
      </w:pPr>
      <w:r>
        <w:rPr>
          <w:rStyle w:val="Strong"/>
          <w:rFonts w:ascii="Tahoma" w:hAnsi="Tahoma" w:cs="Tahoma"/>
          <w:sz w:val="20"/>
          <w:szCs w:val="20"/>
        </w:rPr>
        <w:t>TAG</w:t>
      </w:r>
    </w:p>
    <w:p w14:paraId="388561BE" w14:textId="77777777" w:rsidR="00352160" w:rsidRPr="00BF20B4" w:rsidRDefault="00352160" w:rsidP="00352160">
      <w:pPr>
        <w:pStyle w:val="NormalWeb"/>
        <w:rPr>
          <w:rFonts w:ascii="Tahoma" w:hAnsi="Tahoma" w:cs="Tahoma"/>
          <w:sz w:val="20"/>
          <w:szCs w:val="20"/>
        </w:rPr>
      </w:pPr>
      <w:r w:rsidRPr="00BF20B4">
        <w:rPr>
          <w:rFonts w:ascii="Tahoma" w:hAnsi="Tahoma" w:cs="Tahoma"/>
          <w:sz w:val="20"/>
          <w:szCs w:val="20"/>
        </w:rPr>
        <w:t>Then there are certain foods that trigger migraine headaches. That list includes aged cheeses, caffeine, chocolate and cured meats. Your best bet is to eliminate those foods from your diet. Gendron says it’s all about trial and error when it comes to food choices.</w:t>
      </w:r>
    </w:p>
    <w:p w14:paraId="70039AE0" w14:textId="77777777" w:rsidR="00352160" w:rsidRPr="00BF20B4" w:rsidRDefault="00352160" w:rsidP="00352160">
      <w:pPr>
        <w:pStyle w:val="NormalWeb"/>
        <w:rPr>
          <w:rFonts w:ascii="Tahoma" w:hAnsi="Tahoma" w:cs="Tahoma"/>
          <w:sz w:val="20"/>
          <w:szCs w:val="20"/>
        </w:rPr>
      </w:pPr>
      <w:r w:rsidRPr="00BF20B4">
        <w:rPr>
          <w:rFonts w:ascii="Tahoma" w:hAnsi="Tahoma" w:cs="Tahoma"/>
          <w:sz w:val="20"/>
          <w:szCs w:val="20"/>
        </w:rPr>
        <w:t>The bottom line, though, is to make sure you’re eating enough calories, drinking enough water and not missing meals. If the headaches persist, Gendron says it’s probably time to reevaluate your diet and speak to your medical provider or dietitian.</w:t>
      </w:r>
    </w:p>
    <w:p w14:paraId="27280190" w14:textId="77777777" w:rsidR="00352160" w:rsidRPr="00352160" w:rsidRDefault="00352160" w:rsidP="00352160">
      <w:pPr>
        <w:pStyle w:val="NormalWeb"/>
        <w:rPr>
          <w:rFonts w:ascii="Tahoma" w:hAnsi="Tahoma" w:cs="Tahoma"/>
          <w:b/>
          <w:bCs/>
          <w:sz w:val="20"/>
          <w:szCs w:val="20"/>
        </w:rPr>
      </w:pPr>
      <w:r w:rsidRPr="00352160">
        <w:rPr>
          <w:rFonts w:ascii="Tahoma" w:hAnsi="Tahoma" w:cs="Tahoma"/>
          <w:b/>
          <w:bCs/>
          <w:sz w:val="20"/>
          <w:szCs w:val="20"/>
        </w:rPr>
        <w:t xml:space="preserve">(((SOT))) </w:t>
      </w:r>
    </w:p>
    <w:p w14:paraId="76923B8C" w14:textId="77777777" w:rsidR="00352160" w:rsidRPr="00352160" w:rsidRDefault="00352160" w:rsidP="00352160">
      <w:pPr>
        <w:pStyle w:val="NormalWeb"/>
        <w:rPr>
          <w:rFonts w:ascii="Tahoma" w:hAnsi="Tahoma" w:cs="Tahoma"/>
          <w:b/>
          <w:bCs/>
          <w:sz w:val="20"/>
          <w:szCs w:val="20"/>
        </w:rPr>
      </w:pPr>
      <w:proofErr w:type="spellStart"/>
      <w:r w:rsidRPr="00352160">
        <w:rPr>
          <w:rFonts w:ascii="Tahoma" w:hAnsi="Tahoma" w:cs="Tahoma"/>
          <w:b/>
          <w:bCs/>
          <w:sz w:val="20"/>
          <w:szCs w:val="20"/>
        </w:rPr>
        <w:t>BreAnne</w:t>
      </w:r>
      <w:proofErr w:type="spellEnd"/>
      <w:r w:rsidRPr="00352160">
        <w:rPr>
          <w:rFonts w:ascii="Tahoma" w:hAnsi="Tahoma" w:cs="Tahoma"/>
          <w:b/>
          <w:bCs/>
          <w:sz w:val="20"/>
          <w:szCs w:val="20"/>
        </w:rPr>
        <w:t xml:space="preserve"> Gendron, nurse practitioner, OSF HealthCare </w:t>
      </w:r>
    </w:p>
    <w:p w14:paraId="55596FF2" w14:textId="0E06628D" w:rsidR="00352160" w:rsidRPr="00352160" w:rsidRDefault="00352160" w:rsidP="00352160">
      <w:pPr>
        <w:pStyle w:val="NormalWeb"/>
        <w:rPr>
          <w:rFonts w:ascii="Tahoma" w:hAnsi="Tahoma" w:cs="Tahoma"/>
          <w:color w:val="EE0000"/>
          <w:sz w:val="20"/>
          <w:szCs w:val="20"/>
        </w:rPr>
      </w:pPr>
      <w:r w:rsidRPr="00352160">
        <w:rPr>
          <w:rFonts w:ascii="Tahoma" w:hAnsi="Tahoma" w:cs="Tahoma"/>
          <w:color w:val="EE0000"/>
          <w:sz w:val="20"/>
          <w:szCs w:val="20"/>
        </w:rPr>
        <w:t>“You have to find what works for you, and not everybody's the same,” she says. “I know when my blood sugar gets low, I can feel it. I'll get a headache and I get a little weak. And if you feel like you need to eat, it's OK to eat. Choose something healthy, have a small meal and find out what works for you. You don't want to be miserable.”</w:t>
      </w:r>
      <w:r>
        <w:rPr>
          <w:rFonts w:ascii="Tahoma" w:hAnsi="Tahoma" w:cs="Tahoma"/>
          <w:color w:val="EE0000"/>
          <w:sz w:val="20"/>
          <w:szCs w:val="20"/>
        </w:rPr>
        <w:t xml:space="preserve"> (:20)</w:t>
      </w:r>
    </w:p>
    <w:p w14:paraId="555C1440" w14:textId="77777777" w:rsidR="00BB32B9" w:rsidRDefault="00BB32B9"/>
    <w:sectPr w:rsidR="00BB32B9" w:rsidSect="003521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160"/>
    <w:rsid w:val="001E64C2"/>
    <w:rsid w:val="00352160"/>
    <w:rsid w:val="00876AF3"/>
    <w:rsid w:val="00984A4B"/>
    <w:rsid w:val="00BB3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E3BB2"/>
  <w15:chartTrackingRefBased/>
  <w15:docId w15:val="{12EF797F-FBB7-4798-9269-11FA780A6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21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21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21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21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21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21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21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21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21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1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21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21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21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21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21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21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21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2160"/>
    <w:rPr>
      <w:rFonts w:eastAsiaTheme="majorEastAsia" w:cstheme="majorBidi"/>
      <w:color w:val="272727" w:themeColor="text1" w:themeTint="D8"/>
    </w:rPr>
  </w:style>
  <w:style w:type="paragraph" w:styleId="Title">
    <w:name w:val="Title"/>
    <w:basedOn w:val="Normal"/>
    <w:next w:val="Normal"/>
    <w:link w:val="TitleChar"/>
    <w:uiPriority w:val="10"/>
    <w:qFormat/>
    <w:rsid w:val="003521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21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21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21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2160"/>
    <w:pPr>
      <w:spacing w:before="160"/>
      <w:jc w:val="center"/>
    </w:pPr>
    <w:rPr>
      <w:i/>
      <w:iCs/>
      <w:color w:val="404040" w:themeColor="text1" w:themeTint="BF"/>
    </w:rPr>
  </w:style>
  <w:style w:type="character" w:customStyle="1" w:styleId="QuoteChar">
    <w:name w:val="Quote Char"/>
    <w:basedOn w:val="DefaultParagraphFont"/>
    <w:link w:val="Quote"/>
    <w:uiPriority w:val="29"/>
    <w:rsid w:val="00352160"/>
    <w:rPr>
      <w:i/>
      <w:iCs/>
      <w:color w:val="404040" w:themeColor="text1" w:themeTint="BF"/>
    </w:rPr>
  </w:style>
  <w:style w:type="paragraph" w:styleId="ListParagraph">
    <w:name w:val="List Paragraph"/>
    <w:basedOn w:val="Normal"/>
    <w:uiPriority w:val="34"/>
    <w:qFormat/>
    <w:rsid w:val="00352160"/>
    <w:pPr>
      <w:ind w:left="720"/>
      <w:contextualSpacing/>
    </w:pPr>
  </w:style>
  <w:style w:type="character" w:styleId="IntenseEmphasis">
    <w:name w:val="Intense Emphasis"/>
    <w:basedOn w:val="DefaultParagraphFont"/>
    <w:uiPriority w:val="21"/>
    <w:qFormat/>
    <w:rsid w:val="00352160"/>
    <w:rPr>
      <w:i/>
      <w:iCs/>
      <w:color w:val="0F4761" w:themeColor="accent1" w:themeShade="BF"/>
    </w:rPr>
  </w:style>
  <w:style w:type="paragraph" w:styleId="IntenseQuote">
    <w:name w:val="Intense Quote"/>
    <w:basedOn w:val="Normal"/>
    <w:next w:val="Normal"/>
    <w:link w:val="IntenseQuoteChar"/>
    <w:uiPriority w:val="30"/>
    <w:qFormat/>
    <w:rsid w:val="003521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2160"/>
    <w:rPr>
      <w:i/>
      <w:iCs/>
      <w:color w:val="0F4761" w:themeColor="accent1" w:themeShade="BF"/>
    </w:rPr>
  </w:style>
  <w:style w:type="character" w:styleId="IntenseReference">
    <w:name w:val="Intense Reference"/>
    <w:basedOn w:val="DefaultParagraphFont"/>
    <w:uiPriority w:val="32"/>
    <w:qFormat/>
    <w:rsid w:val="00352160"/>
    <w:rPr>
      <w:b/>
      <w:bCs/>
      <w:smallCaps/>
      <w:color w:val="0F4761" w:themeColor="accent1" w:themeShade="BF"/>
      <w:spacing w:val="5"/>
    </w:rPr>
  </w:style>
  <w:style w:type="paragraph" w:styleId="NormalWeb">
    <w:name w:val="Normal (Web)"/>
    <w:basedOn w:val="Normal"/>
    <w:uiPriority w:val="99"/>
    <w:unhideWhenUsed/>
    <w:rsid w:val="003521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352160"/>
    <w:rPr>
      <w:color w:val="0000FF"/>
      <w:u w:val="single"/>
    </w:rPr>
  </w:style>
  <w:style w:type="character" w:styleId="Strong">
    <w:name w:val="Strong"/>
    <w:basedOn w:val="DefaultParagraphFont"/>
    <w:uiPriority w:val="22"/>
    <w:qFormat/>
    <w:rsid w:val="003521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sfhealthcare.org/providers/breanne-gendron-21844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389</Words>
  <Characters>2220</Characters>
  <Application>Microsoft Office Word</Application>
  <DocSecurity>0</DocSecurity>
  <Lines>18</Lines>
  <Paragraphs>5</Paragraphs>
  <ScaleCrop>false</ScaleCrop>
  <Company>OSF HealthCare</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2026-10-20T20:15:00Z</cp:lastPrinted>
  <dcterms:created xsi:type="dcterms:W3CDTF">2026-10-20T20:11:00Z</dcterms:created>
  <dcterms:modified xsi:type="dcterms:W3CDTF">2026-10-20T20:15:00Z</dcterms:modified>
</cp:coreProperties>
</file>