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A4D79" w14:textId="77777777" w:rsidR="00C00214" w:rsidRDefault="00C00214" w:rsidP="00C00214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‘A gamechanger’</w:t>
      </w:r>
      <w:r>
        <w:rPr>
          <w:rFonts w:ascii="Tahoma" w:hAnsi="Tahoma" w:cs="Tahoma"/>
          <w:b/>
          <w:bCs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O</w:t>
      </w:r>
      <w:r w:rsidRPr="00EA4A2F">
        <w:rPr>
          <w:rFonts w:ascii="Tahoma" w:hAnsi="Tahoma" w:cs="Tahoma"/>
          <w:i/>
          <w:iCs/>
          <w:sz w:val="24"/>
          <w:szCs w:val="28"/>
        </w:rPr>
        <w:t>ptimism follows</w:t>
      </w:r>
      <w:r>
        <w:rPr>
          <w:rFonts w:ascii="Tahoma" w:hAnsi="Tahoma" w:cs="Tahoma"/>
          <w:i/>
          <w:iCs/>
          <w:sz w:val="24"/>
          <w:szCs w:val="28"/>
        </w:rPr>
        <w:t xml:space="preserve"> announcement of</w:t>
      </w:r>
      <w:r w:rsidRPr="00EA4A2F">
        <w:rPr>
          <w:rFonts w:ascii="Tahoma" w:hAnsi="Tahoma" w:cs="Tahoma"/>
          <w:i/>
          <w:iCs/>
          <w:sz w:val="24"/>
          <w:szCs w:val="28"/>
        </w:rPr>
        <w:t xml:space="preserve"> new treatment for fatty </w:t>
      </w:r>
      <w:proofErr w:type="gramStart"/>
      <w:r w:rsidRPr="00EA4A2F">
        <w:rPr>
          <w:rFonts w:ascii="Tahoma" w:hAnsi="Tahoma" w:cs="Tahoma"/>
          <w:i/>
          <w:iCs/>
          <w:sz w:val="24"/>
          <w:szCs w:val="28"/>
        </w:rPr>
        <w:t>liver</w:t>
      </w:r>
      <w:proofErr w:type="gramEnd"/>
    </w:p>
    <w:p w14:paraId="0EBAD5C7" w14:textId="77777777" w:rsidR="00C00214" w:rsidRDefault="00C00214" w:rsidP="00C00214">
      <w:pPr>
        <w:rPr>
          <w:rFonts w:ascii="Tahoma" w:hAnsi="Tahoma" w:cs="Tahoma"/>
          <w:sz w:val="20"/>
          <w:szCs w:val="22"/>
        </w:rPr>
      </w:pPr>
    </w:p>
    <w:p w14:paraId="30A7FD53" w14:textId="77777777" w:rsidR="00C00214" w:rsidRDefault="00C00214" w:rsidP="00C00214">
      <w:pPr>
        <w:rPr>
          <w:rFonts w:ascii="Tahoma" w:hAnsi="Tahoma" w:cs="Tahoma"/>
          <w:sz w:val="20"/>
          <w:szCs w:val="22"/>
        </w:rPr>
      </w:pPr>
    </w:p>
    <w:p w14:paraId="6D104F8A" w14:textId="6578D9BF" w:rsidR="00C00214" w:rsidRDefault="00C00214" w:rsidP="00C0021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t>***SOT***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Marcie Lindstrom, APRN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OSF HealthCare gastroenterology provider</w:t>
      </w:r>
    </w:p>
    <w:p w14:paraId="6E811E3A" w14:textId="77777777" w:rsidR="00C00214" w:rsidRDefault="00C00214" w:rsidP="00C0021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25C845D7" w14:textId="48F5C569" w:rsidR="00C00214" w:rsidRPr="00C00214" w:rsidRDefault="00C00214" w:rsidP="00C00214">
      <w:pP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“We know that people who lose 5 to 10% of their body weight </w:t>
      </w:r>
      <w:proofErr w:type="gramStart"/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are able to</w:t>
      </w:r>
      <w:proofErr w:type="gramEnd"/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 make improvement with fatty liver disease. It is considered a reversible condition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.” (:09)</w:t>
      </w:r>
    </w:p>
    <w:p w14:paraId="0F2C0161" w14:textId="77777777" w:rsidR="00C00214" w:rsidRDefault="00C00214" w:rsidP="00C0021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269D57DE" w14:textId="17A32C28" w:rsidR="00C00214" w:rsidRDefault="00C00214" w:rsidP="00C0021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t>***SOT***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Marcie Lindstrom, APRN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OSF HealthCare gastroenterology provider</w:t>
      </w:r>
    </w:p>
    <w:p w14:paraId="13B4BF31" w14:textId="77777777" w:rsidR="00C00214" w:rsidRDefault="00C00214" w:rsidP="00C0021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7D409F7C" w14:textId="62CF8918" w:rsidR="00C00214" w:rsidRPr="00C00214" w:rsidRDefault="00C00214" w:rsidP="00C00214">
      <w:pP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“It works on thyroid-B receptors in the liver. We normally think of thyroid receptors in our thyroid gland [in our throat], but we do have thyroid beta receptors elsewhere. A lot of them are in the liver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. </w:t>
      </w:r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The medication works to release triglycerides from the liver. It improves and may even resolve fatty liver.”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 (:26)</w:t>
      </w:r>
    </w:p>
    <w:p w14:paraId="33334EF6" w14:textId="77777777" w:rsidR="00C00214" w:rsidRDefault="00C00214" w:rsidP="00C0021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0B251966" w14:textId="4ECB432C" w:rsidR="00C00214" w:rsidRDefault="00C00214" w:rsidP="00C0021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t>***SOT***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Marcie Lindstrom, APRN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OSF HealthCare gastroenterology provider</w:t>
      </w:r>
    </w:p>
    <w:p w14:paraId="3EBADC34" w14:textId="77777777" w:rsidR="00C00214" w:rsidRDefault="00C00214" w:rsidP="00C00214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601BA2AA" w14:textId="1F8DD319" w:rsidR="00C00214" w:rsidRPr="00C00214" w:rsidRDefault="00C00214" w:rsidP="00C00214">
      <w:pP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“If somebody is taking a statin for cholesterol levels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. </w:t>
      </w:r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It’s not that we want them to go off their </w:t>
      </w:r>
      <w:proofErr w:type="gramStart"/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statin</w:t>
      </w:r>
      <w:proofErr w:type="gramEnd"/>
      <w:r w:rsidRPr="00C00214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. There are certain limitations to the dosage.”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 (:10)</w:t>
      </w:r>
    </w:p>
    <w:p w14:paraId="1100FFB8" w14:textId="77777777" w:rsidR="005E045C" w:rsidRPr="003D17EE" w:rsidRDefault="005E045C" w:rsidP="00571DEA"/>
    <w:sectPr w:rsidR="005E045C" w:rsidRPr="003D17EE" w:rsidSect="00C002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8C397" w14:textId="77777777" w:rsidR="00C00214" w:rsidRDefault="00C00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90016" w14:textId="77777777" w:rsidR="00C00214" w:rsidRDefault="00C002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70BA8" w14:textId="77777777" w:rsidR="00C00214" w:rsidRDefault="00C0021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C46C6" w14:textId="77777777" w:rsidR="00C00214" w:rsidRDefault="00C002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04A45" w14:textId="77777777" w:rsidR="00C00214" w:rsidRDefault="00C002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B25B8" w14:textId="77777777" w:rsidR="00C00214" w:rsidRDefault="00C002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214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C00214"/>
    <w:rsid w:val="00CB7283"/>
    <w:rsid w:val="00DB3202"/>
    <w:rsid w:val="00E10E31"/>
    <w:rsid w:val="00E25D25"/>
    <w:rsid w:val="00FC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8AB1"/>
  <w15:chartTrackingRefBased/>
  <w15:docId w15:val="{B29CB855-1D59-4DC8-B9FB-82ED514A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214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C002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214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C002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214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C00214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sadvajt4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sadvajt4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2024-05-14T18:42:00Z</dcterms:created>
  <dcterms:modified xsi:type="dcterms:W3CDTF">2024-05-14T18:44:00Z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