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C794C0" w14:textId="60FD266E" w:rsidR="00507394" w:rsidRPr="004A1E67" w:rsidRDefault="00507394" w:rsidP="00507394">
      <w:pPr>
        <w:pStyle w:val="NormalWeb"/>
        <w:rPr>
          <w:rFonts w:ascii="Tahoma" w:hAnsi="Tahoma" w:cs="Tahoma"/>
          <w:b/>
          <w:bCs/>
        </w:rPr>
      </w:pPr>
      <w:r>
        <w:rPr>
          <w:rFonts w:ascii="Tahoma" w:hAnsi="Tahoma" w:cs="Tahoma"/>
          <w:b/>
          <w:bCs/>
        </w:rPr>
        <w:t xml:space="preserve">Soundbite </w:t>
      </w:r>
      <w:r w:rsidRPr="004A1E67">
        <w:rPr>
          <w:rFonts w:ascii="Tahoma" w:hAnsi="Tahoma" w:cs="Tahoma"/>
          <w:b/>
          <w:bCs/>
        </w:rPr>
        <w:t>Script –</w:t>
      </w:r>
      <w:r>
        <w:rPr>
          <w:rFonts w:ascii="Tahoma" w:hAnsi="Tahoma" w:cs="Tahoma"/>
          <w:b/>
          <w:bCs/>
        </w:rPr>
        <w:t xml:space="preserve"> </w:t>
      </w:r>
      <w:r w:rsidRPr="004A1E67">
        <w:rPr>
          <w:rFonts w:ascii="Tahoma" w:hAnsi="Tahoma" w:cs="Tahoma"/>
          <w:b/>
          <w:bCs/>
        </w:rPr>
        <w:t xml:space="preserve">Choosing between ibuprofen and acetaminophen </w:t>
      </w:r>
    </w:p>
    <w:p w14:paraId="589363DF" w14:textId="68B0D3F5" w:rsidR="00507394" w:rsidRPr="00507394" w:rsidRDefault="00507394" w:rsidP="00507394">
      <w:pPr>
        <w:pStyle w:val="NormalWeb"/>
        <w:rPr>
          <w:rFonts w:ascii="Tahoma" w:hAnsi="Tahoma" w:cs="Tahoma"/>
          <w:b/>
          <w:bCs/>
          <w:sz w:val="20"/>
          <w:szCs w:val="20"/>
        </w:rPr>
      </w:pPr>
      <w:r w:rsidRPr="00507394">
        <w:rPr>
          <w:rFonts w:ascii="Tahoma" w:hAnsi="Tahoma" w:cs="Tahoma"/>
          <w:b/>
          <w:bCs/>
          <w:sz w:val="20"/>
          <w:szCs w:val="20"/>
        </w:rPr>
        <w:t>Sarah Sheley</w:t>
      </w:r>
      <w:r w:rsidRPr="00507394">
        <w:rPr>
          <w:rFonts w:ascii="Tahoma" w:hAnsi="Tahoma" w:cs="Tahoma"/>
          <w:b/>
          <w:bCs/>
          <w:sz w:val="20"/>
          <w:szCs w:val="20"/>
        </w:rPr>
        <w:t xml:space="preserve">, </w:t>
      </w:r>
      <w:r w:rsidRPr="00507394">
        <w:rPr>
          <w:rFonts w:ascii="Tahoma" w:hAnsi="Tahoma" w:cs="Tahoma"/>
          <w:b/>
          <w:bCs/>
          <w:sz w:val="20"/>
          <w:szCs w:val="20"/>
        </w:rPr>
        <w:t>pharmacist</w:t>
      </w:r>
      <w:r w:rsidRPr="00507394">
        <w:rPr>
          <w:rFonts w:ascii="Tahoma" w:hAnsi="Tahoma" w:cs="Tahoma"/>
          <w:b/>
          <w:bCs/>
          <w:sz w:val="20"/>
          <w:szCs w:val="20"/>
        </w:rPr>
        <w:t xml:space="preserve">, </w:t>
      </w:r>
      <w:r w:rsidRPr="00507394">
        <w:rPr>
          <w:rFonts w:ascii="Tahoma" w:hAnsi="Tahoma" w:cs="Tahoma"/>
          <w:b/>
          <w:bCs/>
          <w:sz w:val="20"/>
          <w:szCs w:val="20"/>
        </w:rPr>
        <w:t>OSF HealthCare</w:t>
      </w:r>
    </w:p>
    <w:p w14:paraId="296B4093" w14:textId="05A67A62" w:rsidR="00507394" w:rsidRPr="00507394" w:rsidRDefault="00507394" w:rsidP="00507394">
      <w:pPr>
        <w:pStyle w:val="NormalWeb"/>
        <w:rPr>
          <w:rFonts w:ascii="Tahoma" w:hAnsi="Tahoma" w:cs="Tahoma"/>
          <w:color w:val="FF0000"/>
          <w:sz w:val="20"/>
          <w:szCs w:val="20"/>
        </w:rPr>
      </w:pPr>
      <w:r w:rsidRPr="00507394">
        <w:rPr>
          <w:rFonts w:ascii="Tahoma" w:hAnsi="Tahoma" w:cs="Tahoma"/>
          <w:color w:val="FF0000"/>
          <w:sz w:val="20"/>
          <w:szCs w:val="20"/>
        </w:rPr>
        <w:t>“The difference between the two is the fact that the ibuprofen, that anti-inflammatory component, reduces pain by affecting the production of certain hormones in your body that cause inflammation</w:t>
      </w:r>
      <w:r w:rsidRPr="00507394">
        <w:rPr>
          <w:rFonts w:ascii="Tahoma" w:hAnsi="Tahoma" w:cs="Tahoma"/>
          <w:color w:val="FF0000"/>
          <w:sz w:val="20"/>
          <w:szCs w:val="20"/>
        </w:rPr>
        <w:t>.” (:26)</w:t>
      </w:r>
    </w:p>
    <w:p w14:paraId="60EA240B" w14:textId="77777777" w:rsidR="00507394" w:rsidRPr="00507394" w:rsidRDefault="00507394" w:rsidP="00507394">
      <w:pPr>
        <w:pStyle w:val="NormalWeb"/>
        <w:rPr>
          <w:rFonts w:ascii="Tahoma" w:hAnsi="Tahoma" w:cs="Tahoma"/>
          <w:b/>
          <w:bCs/>
          <w:sz w:val="20"/>
          <w:szCs w:val="20"/>
        </w:rPr>
      </w:pPr>
      <w:r w:rsidRPr="00507394">
        <w:rPr>
          <w:rFonts w:ascii="Tahoma" w:hAnsi="Tahoma" w:cs="Tahoma"/>
          <w:b/>
          <w:bCs/>
          <w:sz w:val="20"/>
          <w:szCs w:val="20"/>
        </w:rPr>
        <w:t>Sarah Sheley, pharmacist, OSF HealthCare</w:t>
      </w:r>
    </w:p>
    <w:p w14:paraId="0FC9E1ED" w14:textId="1E7C49C8" w:rsidR="00507394" w:rsidRPr="00507394" w:rsidRDefault="00507394" w:rsidP="00507394">
      <w:pPr>
        <w:pStyle w:val="NormalWeb"/>
        <w:rPr>
          <w:rFonts w:ascii="Tahoma" w:hAnsi="Tahoma" w:cs="Tahoma"/>
          <w:color w:val="FF0000"/>
          <w:sz w:val="20"/>
          <w:szCs w:val="20"/>
        </w:rPr>
      </w:pPr>
      <w:r w:rsidRPr="00507394">
        <w:rPr>
          <w:rFonts w:ascii="Tahoma" w:hAnsi="Tahoma" w:cs="Tahoma"/>
          <w:color w:val="FF0000"/>
          <w:sz w:val="20"/>
          <w:szCs w:val="20"/>
        </w:rPr>
        <w:t>“With ibuprofen there is more concern with patients using it if they had renal insufficiency, heart failure, GI (gastrointestinal) issues like Crohn's or IBS; they could cause a lot of irritation in the GI tract or stomach</w:t>
      </w:r>
      <w:r w:rsidRPr="00507394">
        <w:rPr>
          <w:rFonts w:ascii="Tahoma" w:hAnsi="Tahoma" w:cs="Tahoma"/>
          <w:color w:val="FF0000"/>
          <w:sz w:val="20"/>
          <w:szCs w:val="20"/>
        </w:rPr>
        <w:t>.</w:t>
      </w:r>
      <w:r>
        <w:rPr>
          <w:rFonts w:ascii="Tahoma" w:hAnsi="Tahoma" w:cs="Tahoma"/>
          <w:color w:val="FF0000"/>
          <w:sz w:val="20"/>
          <w:szCs w:val="20"/>
        </w:rPr>
        <w:t xml:space="preserve"> (:15)</w:t>
      </w:r>
    </w:p>
    <w:p w14:paraId="65F97C04" w14:textId="77777777" w:rsidR="00507394" w:rsidRPr="00507394" w:rsidRDefault="00507394" w:rsidP="00507394">
      <w:pPr>
        <w:pStyle w:val="NormalWeb"/>
        <w:rPr>
          <w:rFonts w:ascii="Tahoma" w:hAnsi="Tahoma" w:cs="Tahoma"/>
          <w:b/>
          <w:bCs/>
          <w:sz w:val="20"/>
          <w:szCs w:val="20"/>
        </w:rPr>
      </w:pPr>
      <w:r w:rsidRPr="00507394">
        <w:rPr>
          <w:rFonts w:ascii="Tahoma" w:hAnsi="Tahoma" w:cs="Tahoma"/>
          <w:b/>
          <w:bCs/>
          <w:sz w:val="20"/>
          <w:szCs w:val="20"/>
        </w:rPr>
        <w:t>Sarah Sheley, pharmacist, OSF HealthCare</w:t>
      </w:r>
    </w:p>
    <w:p w14:paraId="28A1E5DE" w14:textId="2D80DB14" w:rsidR="00507394" w:rsidRPr="00507394" w:rsidRDefault="00507394" w:rsidP="00507394">
      <w:pPr>
        <w:pStyle w:val="NormalWeb"/>
        <w:rPr>
          <w:rFonts w:ascii="Tahoma" w:hAnsi="Tahoma" w:cs="Tahoma"/>
          <w:color w:val="FF0000"/>
          <w:sz w:val="20"/>
          <w:szCs w:val="20"/>
        </w:rPr>
      </w:pPr>
      <w:r w:rsidRPr="00507394">
        <w:rPr>
          <w:rFonts w:ascii="Tahoma" w:hAnsi="Tahoma" w:cs="Tahoma"/>
          <w:color w:val="FF0000"/>
          <w:sz w:val="20"/>
          <w:szCs w:val="20"/>
        </w:rPr>
        <w:t>“As long as you don't have any kidney or liver issues, you can alternate between the two. It is safe</w:t>
      </w:r>
      <w:r w:rsidRPr="00507394">
        <w:rPr>
          <w:rFonts w:ascii="Tahoma" w:hAnsi="Tahoma" w:cs="Tahoma"/>
          <w:color w:val="FF0000"/>
          <w:sz w:val="20"/>
          <w:szCs w:val="20"/>
        </w:rPr>
        <w:t xml:space="preserve">. </w:t>
      </w:r>
      <w:r w:rsidRPr="00507394">
        <w:rPr>
          <w:rFonts w:ascii="Tahoma" w:hAnsi="Tahoma" w:cs="Tahoma"/>
          <w:color w:val="FF0000"/>
          <w:sz w:val="20"/>
          <w:szCs w:val="20"/>
        </w:rPr>
        <w:t>You want to keep the doses four to six hours apart to help maintain and it probably is a good thing to alternate those, if you want to hit the pain from two different mechanisms.” </w:t>
      </w:r>
      <w:r>
        <w:rPr>
          <w:rFonts w:ascii="Tahoma" w:hAnsi="Tahoma" w:cs="Tahoma"/>
          <w:color w:val="FF0000"/>
          <w:sz w:val="20"/>
          <w:szCs w:val="20"/>
        </w:rPr>
        <w:t>(:24)</w:t>
      </w:r>
    </w:p>
    <w:p w14:paraId="1645B439" w14:textId="77777777" w:rsidR="00507394" w:rsidRPr="00507394" w:rsidRDefault="00507394" w:rsidP="00507394">
      <w:pPr>
        <w:pStyle w:val="NormalWeb"/>
        <w:rPr>
          <w:rFonts w:ascii="Tahoma" w:hAnsi="Tahoma" w:cs="Tahoma"/>
          <w:b/>
          <w:bCs/>
          <w:sz w:val="20"/>
          <w:szCs w:val="20"/>
        </w:rPr>
      </w:pPr>
      <w:r w:rsidRPr="00507394">
        <w:rPr>
          <w:rFonts w:ascii="Tahoma" w:hAnsi="Tahoma" w:cs="Tahoma"/>
          <w:b/>
          <w:bCs/>
          <w:sz w:val="20"/>
          <w:szCs w:val="20"/>
        </w:rPr>
        <w:t>Sarah Sheley, pharmacist, OSF HealthCare</w:t>
      </w:r>
    </w:p>
    <w:p w14:paraId="15151B0D" w14:textId="54AF701E" w:rsidR="00507394" w:rsidRPr="00507394" w:rsidRDefault="00507394" w:rsidP="00507394">
      <w:pPr>
        <w:pStyle w:val="NormalWeb"/>
        <w:rPr>
          <w:rFonts w:ascii="Tahoma" w:hAnsi="Tahoma" w:cs="Tahoma"/>
          <w:color w:val="FF0000"/>
          <w:sz w:val="20"/>
          <w:szCs w:val="20"/>
        </w:rPr>
      </w:pPr>
      <w:r w:rsidRPr="00507394">
        <w:rPr>
          <w:rFonts w:ascii="Tahoma" w:hAnsi="Tahoma" w:cs="Tahoma"/>
          <w:color w:val="FF0000"/>
          <w:sz w:val="20"/>
          <w:szCs w:val="20"/>
        </w:rPr>
        <w:t>“Making sure that you know the source of your pain is important, and make sure that you are aware of a total daily dose that you should be taking of either medication prior to starting it</w:t>
      </w:r>
      <w:r w:rsidRPr="00507394">
        <w:rPr>
          <w:rFonts w:ascii="Tahoma" w:hAnsi="Tahoma" w:cs="Tahoma"/>
          <w:color w:val="FF0000"/>
          <w:sz w:val="20"/>
          <w:szCs w:val="20"/>
        </w:rPr>
        <w:t xml:space="preserve">.” (:13) </w:t>
      </w:r>
    </w:p>
    <w:p w14:paraId="461B501E" w14:textId="77777777" w:rsidR="00507394" w:rsidRPr="00507394" w:rsidRDefault="00507394" w:rsidP="00507394">
      <w:pPr>
        <w:rPr>
          <w:color w:val="FF0000"/>
        </w:rPr>
      </w:pPr>
    </w:p>
    <w:p w14:paraId="2DB148F1" w14:textId="77777777" w:rsidR="005E045C" w:rsidRPr="003D17EE" w:rsidRDefault="005E045C" w:rsidP="00571DEA"/>
    <w:sectPr w:rsidR="005E045C" w:rsidRPr="003D17EE" w:rsidSect="00DB320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 (Headings CS)">
    <w:altName w:val="Times New Roman"/>
    <w:panose1 w:val="00000000000000000000"/>
    <w:charset w:val="00"/>
    <w:family w:val="roman"/>
    <w:notTrueType/>
    <w:pitch w:val="default"/>
  </w:font>
  <w:font w:name="Times New Roman (Body CS)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7394"/>
    <w:rsid w:val="00137A77"/>
    <w:rsid w:val="00191036"/>
    <w:rsid w:val="002417E5"/>
    <w:rsid w:val="003B5E63"/>
    <w:rsid w:val="003D17EE"/>
    <w:rsid w:val="004C3584"/>
    <w:rsid w:val="00507394"/>
    <w:rsid w:val="00571DEA"/>
    <w:rsid w:val="005A44ED"/>
    <w:rsid w:val="005E045C"/>
    <w:rsid w:val="0074219F"/>
    <w:rsid w:val="00840E91"/>
    <w:rsid w:val="009051F7"/>
    <w:rsid w:val="00B711D7"/>
    <w:rsid w:val="00CB7283"/>
    <w:rsid w:val="00DB3202"/>
    <w:rsid w:val="00E10E31"/>
    <w:rsid w:val="00E25D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4321F9"/>
  <w15:chartTrackingRefBased/>
  <w15:docId w15:val="{54DF93BB-DAAF-49E7-9661-383ED9D636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7394"/>
    <w:rPr>
      <w:rFonts w:ascii="Cambria" w:hAnsi="Cambria"/>
      <w:sz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191036"/>
    <w:pPr>
      <w:keepNext/>
      <w:keepLines/>
      <w:spacing w:before="240"/>
      <w:outlineLvl w:val="0"/>
    </w:pPr>
    <w:rPr>
      <w:rFonts w:eastAsiaTheme="majorEastAsia" w:cstheme="majorBidi"/>
      <w:color w:val="00A9CE" w:themeColor="accent3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91036"/>
    <w:pPr>
      <w:keepNext/>
      <w:keepLines/>
      <w:spacing w:before="40"/>
      <w:outlineLvl w:val="1"/>
    </w:pPr>
    <w:rPr>
      <w:rFonts w:eastAsiaTheme="majorEastAsia" w:cstheme="majorBidi"/>
      <w:color w:val="64A70B" w:themeColor="accent1"/>
      <w:sz w:val="3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B7283"/>
    <w:pPr>
      <w:keepNext/>
      <w:keepLines/>
      <w:spacing w:before="40"/>
      <w:outlineLvl w:val="2"/>
    </w:pPr>
    <w:rPr>
      <w:rFonts w:eastAsiaTheme="majorEastAsia" w:cstheme="majorBidi"/>
      <w:color w:val="000000" w:themeColor="text1"/>
      <w:sz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91036"/>
    <w:rPr>
      <w:rFonts w:eastAsiaTheme="majorEastAsia" w:cstheme="majorBidi"/>
      <w:color w:val="00A9CE" w:themeColor="accent3"/>
      <w:sz w:val="36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191036"/>
    <w:rPr>
      <w:rFonts w:eastAsiaTheme="majorEastAsia" w:cstheme="majorBidi"/>
      <w:color w:val="64A70B" w:themeColor="accent1"/>
      <w:sz w:val="36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2417E5"/>
    <w:pPr>
      <w:contextualSpacing/>
    </w:pPr>
    <w:rPr>
      <w:rFonts w:eastAsiaTheme="majorEastAsia" w:cs="Times New Roman (Headings CS)"/>
      <w:b/>
      <w:color w:val="64A70B" w:themeColor="accent1"/>
      <w:spacing w:val="-10"/>
      <w:kern w:val="28"/>
      <w:sz w:val="72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417E5"/>
    <w:rPr>
      <w:rFonts w:eastAsiaTheme="majorEastAsia" w:cs="Times New Roman (Headings CS)"/>
      <w:b/>
      <w:color w:val="64A70B" w:themeColor="accent1"/>
      <w:spacing w:val="-10"/>
      <w:kern w:val="28"/>
      <w:sz w:val="72"/>
      <w:szCs w:val="56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1036"/>
    <w:pPr>
      <w:pBdr>
        <w:top w:val="single" w:sz="4" w:space="10" w:color="64A70B" w:themeColor="accent1"/>
        <w:bottom w:val="single" w:sz="4" w:space="10" w:color="64A70B" w:themeColor="accent1"/>
      </w:pBdr>
      <w:spacing w:before="360" w:after="360"/>
      <w:ind w:left="864" w:right="864"/>
      <w:jc w:val="center"/>
    </w:pPr>
    <w:rPr>
      <w:b/>
      <w:i/>
      <w:iCs/>
      <w:color w:val="64A70B" w:themeColor="accent1"/>
      <w:sz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1036"/>
    <w:rPr>
      <w:rFonts w:ascii="Cambria" w:hAnsi="Cambria"/>
      <w:b/>
      <w:i/>
      <w:iCs/>
      <w:color w:val="64A70B" w:themeColor="accent1"/>
      <w:sz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91036"/>
    <w:pPr>
      <w:spacing w:before="200" w:after="160"/>
      <w:ind w:left="864" w:right="864"/>
      <w:jc w:val="center"/>
    </w:pPr>
    <w:rPr>
      <w:i/>
      <w:iCs/>
      <w:color w:val="404040" w:themeColor="text1" w:themeTint="BF"/>
      <w:sz w:val="32"/>
    </w:rPr>
  </w:style>
  <w:style w:type="character" w:customStyle="1" w:styleId="QuoteChar">
    <w:name w:val="Quote Char"/>
    <w:basedOn w:val="DefaultParagraphFont"/>
    <w:link w:val="Quote"/>
    <w:uiPriority w:val="29"/>
    <w:rsid w:val="00191036"/>
    <w:rPr>
      <w:rFonts w:ascii="Cambria" w:hAnsi="Cambria"/>
      <w:i/>
      <w:iCs/>
      <w:color w:val="404040" w:themeColor="text1" w:themeTint="BF"/>
      <w:sz w:val="32"/>
    </w:rPr>
  </w:style>
  <w:style w:type="character" w:styleId="IntenseReference">
    <w:name w:val="Intense Reference"/>
    <w:basedOn w:val="DefaultParagraphFont"/>
    <w:uiPriority w:val="32"/>
    <w:qFormat/>
    <w:rsid w:val="004C3584"/>
    <w:rPr>
      <w:rFonts w:asciiTheme="minorHAnsi" w:hAnsiTheme="minorHAnsi"/>
      <w:b/>
      <w:bCs/>
      <w:smallCaps/>
      <w:color w:val="64A70B" w:themeColor="accent1"/>
      <w:spacing w:val="5"/>
      <w:sz w:val="21"/>
    </w:rPr>
  </w:style>
  <w:style w:type="paragraph" w:styleId="NoSpacing">
    <w:name w:val="No Spacing"/>
    <w:uiPriority w:val="1"/>
    <w:qFormat/>
    <w:rsid w:val="002417E5"/>
    <w:rPr>
      <w:sz w:val="22"/>
    </w:rPr>
  </w:style>
  <w:style w:type="paragraph" w:customStyle="1" w:styleId="Title2">
    <w:name w:val="Title 2"/>
    <w:basedOn w:val="Normal"/>
    <w:next w:val="Normal"/>
    <w:link w:val="Title2Char"/>
    <w:qFormat/>
    <w:rsid w:val="002417E5"/>
    <w:rPr>
      <w:rFonts w:ascii="Calibri" w:hAnsi="Calibri" w:cs="Times New Roman (Body CS)"/>
      <w:b/>
      <w:caps/>
      <w:color w:val="64A70B" w:themeColor="accent1"/>
      <w:spacing w:val="10"/>
      <w:sz w:val="72"/>
      <w:szCs w:val="22"/>
    </w:rPr>
  </w:style>
  <w:style w:type="paragraph" w:customStyle="1" w:styleId="Title3">
    <w:name w:val="Title 3"/>
    <w:basedOn w:val="Title"/>
    <w:link w:val="Title3Char"/>
    <w:qFormat/>
    <w:rsid w:val="00CB7283"/>
    <w:rPr>
      <w:rFonts w:asciiTheme="majorHAnsi" w:hAnsiTheme="majorHAnsi"/>
      <w:b w:val="0"/>
    </w:rPr>
  </w:style>
  <w:style w:type="character" w:customStyle="1" w:styleId="Title2Char">
    <w:name w:val="Title 2 Char"/>
    <w:basedOn w:val="DefaultParagraphFont"/>
    <w:link w:val="Title2"/>
    <w:rsid w:val="002417E5"/>
    <w:rPr>
      <w:rFonts w:ascii="Calibri" w:hAnsi="Calibri" w:cs="Times New Roman (Body CS)"/>
      <w:b/>
      <w:caps/>
      <w:color w:val="64A70B" w:themeColor="accent1"/>
      <w:spacing w:val="10"/>
      <w:sz w:val="72"/>
      <w:szCs w:val="22"/>
    </w:rPr>
  </w:style>
  <w:style w:type="paragraph" w:customStyle="1" w:styleId="Title4">
    <w:name w:val="Title 4"/>
    <w:basedOn w:val="Title"/>
    <w:next w:val="Normal"/>
    <w:link w:val="Title4Char"/>
    <w:qFormat/>
    <w:rsid w:val="00CB7283"/>
    <w:rPr>
      <w:rFonts w:asciiTheme="majorHAnsi" w:hAnsiTheme="majorHAnsi"/>
      <w:b w:val="0"/>
      <w:caps/>
      <w:spacing w:val="0"/>
    </w:rPr>
  </w:style>
  <w:style w:type="character" w:customStyle="1" w:styleId="Title3Char">
    <w:name w:val="Title 3 Char"/>
    <w:basedOn w:val="TitleChar"/>
    <w:link w:val="Title3"/>
    <w:rsid w:val="00CB7283"/>
    <w:rPr>
      <w:rFonts w:asciiTheme="majorHAnsi" w:eastAsiaTheme="majorEastAsia" w:hAnsiTheme="majorHAnsi" w:cs="Times New Roman (Headings CS)"/>
      <w:b w:val="0"/>
      <w:color w:val="64A70B" w:themeColor="accent1"/>
      <w:spacing w:val="-10"/>
      <w:kern w:val="28"/>
      <w:sz w:val="72"/>
      <w:szCs w:val="56"/>
    </w:rPr>
  </w:style>
  <w:style w:type="paragraph" w:customStyle="1" w:styleId="TitleSubhead">
    <w:name w:val="Title Subhead"/>
    <w:basedOn w:val="Normal"/>
    <w:next w:val="Normal"/>
    <w:link w:val="TitleSubheadChar"/>
    <w:qFormat/>
    <w:rsid w:val="00CB7283"/>
    <w:rPr>
      <w:i/>
      <w:iCs/>
      <w:color w:val="64A70B" w:themeColor="accent1"/>
      <w:sz w:val="32"/>
      <w:szCs w:val="32"/>
    </w:rPr>
  </w:style>
  <w:style w:type="character" w:customStyle="1" w:styleId="Title4Char">
    <w:name w:val="Title 4 Char"/>
    <w:basedOn w:val="TitleChar"/>
    <w:link w:val="Title4"/>
    <w:rsid w:val="00CB7283"/>
    <w:rPr>
      <w:rFonts w:asciiTheme="majorHAnsi" w:eastAsiaTheme="majorEastAsia" w:hAnsiTheme="majorHAnsi" w:cs="Times New Roman (Headings CS)"/>
      <w:b w:val="0"/>
      <w:caps/>
      <w:color w:val="64A70B" w:themeColor="accent1"/>
      <w:spacing w:val="-10"/>
      <w:kern w:val="28"/>
      <w:sz w:val="72"/>
      <w:szCs w:val="5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B7283"/>
    <w:rPr>
      <w:rFonts w:eastAsiaTheme="majorEastAsia" w:cstheme="majorBidi"/>
      <w:color w:val="000000" w:themeColor="text1"/>
      <w:sz w:val="36"/>
    </w:rPr>
  </w:style>
  <w:style w:type="character" w:customStyle="1" w:styleId="TitleSubheadChar">
    <w:name w:val="Title Subhead Char"/>
    <w:basedOn w:val="DefaultParagraphFont"/>
    <w:link w:val="TitleSubhead"/>
    <w:rsid w:val="00CB7283"/>
    <w:rPr>
      <w:rFonts w:ascii="Cambria" w:hAnsi="Cambria"/>
      <w:i/>
      <w:iCs/>
      <w:color w:val="64A70B" w:themeColor="accent1"/>
      <w:sz w:val="32"/>
      <w:szCs w:val="32"/>
    </w:rPr>
  </w:style>
  <w:style w:type="paragraph" w:customStyle="1" w:styleId="HeadingCAPSg">
    <w:name w:val="Heading CAPS g"/>
    <w:basedOn w:val="Heading1"/>
    <w:next w:val="Normal"/>
    <w:link w:val="HeadingCAPSgChar"/>
    <w:qFormat/>
    <w:rsid w:val="00CB7283"/>
    <w:rPr>
      <w:rFonts w:cs="Times New Roman (Headings CS)"/>
      <w:caps/>
      <w:szCs w:val="36"/>
    </w:rPr>
  </w:style>
  <w:style w:type="paragraph" w:customStyle="1" w:styleId="HeadingCAPSb">
    <w:name w:val="Heading CAPS b"/>
    <w:basedOn w:val="Heading2"/>
    <w:next w:val="Normal"/>
    <w:link w:val="HeadingCAPSbChar"/>
    <w:qFormat/>
    <w:rsid w:val="00191036"/>
    <w:rPr>
      <w:rFonts w:cs="Times New Roman (Headings CS)"/>
      <w:caps/>
      <w:szCs w:val="36"/>
    </w:rPr>
  </w:style>
  <w:style w:type="character" w:customStyle="1" w:styleId="HeadingCAPSgChar">
    <w:name w:val="Heading CAPS g Char"/>
    <w:basedOn w:val="Heading1Char"/>
    <w:link w:val="HeadingCAPSg"/>
    <w:rsid w:val="00CB7283"/>
    <w:rPr>
      <w:rFonts w:eastAsiaTheme="majorEastAsia" w:cs="Times New Roman (Headings CS)"/>
      <w:caps/>
      <w:color w:val="00A9CE" w:themeColor="accent3"/>
      <w:sz w:val="36"/>
      <w:szCs w:val="36"/>
    </w:rPr>
  </w:style>
  <w:style w:type="paragraph" w:customStyle="1" w:styleId="HeadingCAPSK">
    <w:name w:val="Heading CAPS K"/>
    <w:basedOn w:val="Heading3"/>
    <w:next w:val="Normal"/>
    <w:link w:val="HeadingCAPSKChar"/>
    <w:qFormat/>
    <w:rsid w:val="00191036"/>
    <w:rPr>
      <w:rFonts w:cs="Times New Roman (Headings CS)"/>
      <w:caps/>
      <w:szCs w:val="36"/>
    </w:rPr>
  </w:style>
  <w:style w:type="character" w:customStyle="1" w:styleId="HeadingCAPSbChar">
    <w:name w:val="Heading CAPS b Char"/>
    <w:basedOn w:val="Heading2Char"/>
    <w:link w:val="HeadingCAPSb"/>
    <w:rsid w:val="00191036"/>
    <w:rPr>
      <w:rFonts w:eastAsiaTheme="majorEastAsia" w:cs="Times New Roman (Headings CS)"/>
      <w:caps/>
      <w:color w:val="64A70B" w:themeColor="accent1"/>
      <w:sz w:val="36"/>
      <w:szCs w:val="36"/>
    </w:rPr>
  </w:style>
  <w:style w:type="paragraph" w:customStyle="1" w:styleId="Subheading">
    <w:name w:val="Subheading"/>
    <w:basedOn w:val="Normal"/>
    <w:qFormat/>
    <w:rsid w:val="00191036"/>
    <w:rPr>
      <w:color w:val="000000" w:themeColor="text1"/>
      <w:sz w:val="24"/>
      <w:szCs w:val="36"/>
    </w:rPr>
  </w:style>
  <w:style w:type="character" w:customStyle="1" w:styleId="HeadingCAPSKChar">
    <w:name w:val="Heading CAPS K Char"/>
    <w:basedOn w:val="Heading3Char"/>
    <w:link w:val="HeadingCAPSK"/>
    <w:rsid w:val="00191036"/>
    <w:rPr>
      <w:rFonts w:eastAsiaTheme="majorEastAsia" w:cs="Times New Roman (Headings CS)"/>
      <w:caps/>
      <w:color w:val="000000" w:themeColor="text1"/>
      <w:sz w:val="36"/>
      <w:szCs w:val="36"/>
    </w:rPr>
  </w:style>
  <w:style w:type="character" w:styleId="SubtleEmphasis">
    <w:name w:val="Subtle Emphasis"/>
    <w:basedOn w:val="DefaultParagraphFont"/>
    <w:uiPriority w:val="19"/>
    <w:qFormat/>
    <w:rsid w:val="00191036"/>
    <w:rPr>
      <w:rFonts w:asciiTheme="majorHAnsi" w:hAnsiTheme="majorHAnsi"/>
      <w:i/>
      <w:iCs/>
      <w:color w:val="404040" w:themeColor="text1" w:themeTint="BF"/>
      <w:sz w:val="20"/>
    </w:rPr>
  </w:style>
  <w:style w:type="character" w:styleId="Emphasis">
    <w:name w:val="Emphasis"/>
    <w:basedOn w:val="DefaultParagraphFont"/>
    <w:uiPriority w:val="20"/>
    <w:qFormat/>
    <w:rsid w:val="00191036"/>
    <w:rPr>
      <w:rFonts w:asciiTheme="minorHAnsi" w:hAnsiTheme="minorHAnsi"/>
      <w:i/>
      <w:iCs/>
      <w:sz w:val="20"/>
    </w:rPr>
  </w:style>
  <w:style w:type="character" w:styleId="IntenseEmphasis">
    <w:name w:val="Intense Emphasis"/>
    <w:basedOn w:val="DefaultParagraphFont"/>
    <w:uiPriority w:val="21"/>
    <w:qFormat/>
    <w:rsid w:val="00191036"/>
    <w:rPr>
      <w:rFonts w:asciiTheme="minorHAnsi" w:hAnsiTheme="minorHAnsi"/>
      <w:b/>
      <w:i/>
      <w:iCs/>
      <w:color w:val="64A70B" w:themeColor="accent1"/>
      <w:sz w:val="20"/>
    </w:rPr>
  </w:style>
  <w:style w:type="character" w:styleId="Strong">
    <w:name w:val="Strong"/>
    <w:basedOn w:val="DefaultParagraphFont"/>
    <w:uiPriority w:val="22"/>
    <w:qFormat/>
    <w:rsid w:val="00191036"/>
    <w:rPr>
      <w:rFonts w:ascii="Cambria" w:hAnsi="Cambria"/>
      <w:b/>
      <w:bCs/>
      <w:i w:val="0"/>
      <w:sz w:val="22"/>
    </w:rPr>
  </w:style>
  <w:style w:type="character" w:styleId="SubtleReference">
    <w:name w:val="Subtle Reference"/>
    <w:basedOn w:val="DefaultParagraphFont"/>
    <w:uiPriority w:val="31"/>
    <w:qFormat/>
    <w:rsid w:val="004C3584"/>
    <w:rPr>
      <w:rFonts w:asciiTheme="minorHAnsi" w:hAnsiTheme="minorHAnsi"/>
      <w:smallCaps/>
      <w:color w:val="5A5A5A" w:themeColor="text1" w:themeTint="A5"/>
      <w:sz w:val="21"/>
    </w:rPr>
  </w:style>
  <w:style w:type="paragraph" w:styleId="ListParagraph">
    <w:name w:val="List Paragraph"/>
    <w:basedOn w:val="Normal"/>
    <w:uiPriority w:val="34"/>
    <w:qFormat/>
    <w:rsid w:val="004C3584"/>
    <w:pPr>
      <w:ind w:left="720"/>
      <w:contextualSpacing/>
    </w:pPr>
  </w:style>
  <w:style w:type="character" w:styleId="BookTitle">
    <w:name w:val="Book Title"/>
    <w:basedOn w:val="DefaultParagraphFont"/>
    <w:uiPriority w:val="33"/>
    <w:qFormat/>
    <w:rsid w:val="004C3584"/>
    <w:rPr>
      <w:rFonts w:ascii="Cambria" w:hAnsi="Cambria"/>
      <w:b/>
      <w:bCs/>
      <w:i/>
      <w:iCs/>
      <w:spacing w:val="5"/>
    </w:rPr>
  </w:style>
  <w:style w:type="paragraph" w:customStyle="1" w:styleId="Paragraph">
    <w:name w:val="Paragraph"/>
    <w:basedOn w:val="Normal"/>
    <w:qFormat/>
    <w:rsid w:val="003D17EE"/>
  </w:style>
  <w:style w:type="paragraph" w:styleId="NormalWeb">
    <w:name w:val="Normal (Web)"/>
    <w:basedOn w:val="Normal"/>
    <w:uiPriority w:val="99"/>
    <w:semiHidden/>
    <w:unhideWhenUsed/>
    <w:rsid w:val="00507394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</w:rPr>
  </w:style>
  <w:style w:type="character" w:styleId="Hyperlink">
    <w:name w:val="Hyperlink"/>
    <w:basedOn w:val="DefaultParagraphFont"/>
    <w:uiPriority w:val="99"/>
    <w:semiHidden/>
    <w:unhideWhenUsed/>
    <w:rsid w:val="0050739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aarco\AppData\Local\Temp\Templafy\WordVsto\fqgtif31.dotx" TargetMode="External"/></Relationships>
</file>

<file path=word/theme/theme1.xml><?xml version="1.0" encoding="utf-8"?>
<a:theme xmlns:a="http://schemas.openxmlformats.org/drawingml/2006/main" name="Office Theme">
  <a:themeElements>
    <a:clrScheme name="OSF HealthCare">
      <a:dk1>
        <a:srgbClr val="000000"/>
      </a:dk1>
      <a:lt1>
        <a:srgbClr val="FFFFFF"/>
      </a:lt1>
      <a:dk2>
        <a:srgbClr val="A2C96C"/>
      </a:dk2>
      <a:lt2>
        <a:srgbClr val="FEFFFF"/>
      </a:lt2>
      <a:accent1>
        <a:srgbClr val="64A70B"/>
      </a:accent1>
      <a:accent2>
        <a:srgbClr val="A2C96C"/>
      </a:accent2>
      <a:accent3>
        <a:srgbClr val="00A9CE"/>
      </a:accent3>
      <a:accent4>
        <a:srgbClr val="80D2E7"/>
      </a:accent4>
      <a:accent5>
        <a:srgbClr val="D5D5D5"/>
      </a:accent5>
      <a:accent6>
        <a:srgbClr val="929292"/>
      </a:accent6>
      <a:hlink>
        <a:srgbClr val="007F9B"/>
      </a:hlink>
      <a:folHlink>
        <a:srgbClr val="4E8209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TemplafyFormConfiguration><![CDATA[{"formFields":[],"formDataEntries":[]}]]></TemplafyFormConfiguration>
</file>

<file path=customXml/item2.xml><?xml version="1.0" encoding="utf-8"?>
<TemplafyTemplateConfiguration><![CDATA[{"elementsMetadata":[],"transformationConfigurations":[],"templateName":"OSF Blank","templateDescription":"","enableDocumentContentUpdater":false,"version":"2.0"}]]></TemplafyTemplateConfiguration>
</file>

<file path=customXml/itemProps1.xml><?xml version="1.0" encoding="utf-8"?>
<ds:datastoreItem xmlns:ds="http://schemas.openxmlformats.org/officeDocument/2006/customXml" ds:itemID="{91A2FF83-8008-4583-B340-AB70F0BB2A45}">
  <ds:schemaRefs/>
</ds:datastoreItem>
</file>

<file path=customXml/itemProps2.xml><?xml version="1.0" encoding="utf-8"?>
<ds:datastoreItem xmlns:ds="http://schemas.openxmlformats.org/officeDocument/2006/customXml" ds:itemID="{EF094E1B-7920-4D5D-9687-FB42623209C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fqgtif31</Template>
  <TotalTime>4</TotalTime>
  <Pages>1</Pages>
  <Words>171</Words>
  <Characters>979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Arco, Paul A.</dc:creator>
  <cp:keywords/>
  <dc:description/>
  <cp:lastModifiedBy>Arco, Paul A.</cp:lastModifiedBy>
  <cp:revision>1</cp:revision>
  <cp:lastPrinted>2025-03-26T21:05:00Z</cp:lastPrinted>
  <dcterms:created xsi:type="dcterms:W3CDTF">2025-03-26T21:02:00Z</dcterms:created>
  <dcterms:modified xsi:type="dcterms:W3CDTF">2025-03-26T21:06:00Z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fyTenantId">
    <vt:lpwstr>osfhealthcare</vt:lpwstr>
  </property>
  <property fmtid="{D5CDD505-2E9C-101B-9397-08002B2CF9AE}" pid="3" name="TemplafyTemplateId">
    <vt:lpwstr>637968892157064039</vt:lpwstr>
  </property>
  <property fmtid="{D5CDD505-2E9C-101B-9397-08002B2CF9AE}" pid="4" name="TemplafyUserProfileId">
    <vt:lpwstr>637584105719459410</vt:lpwstr>
  </property>
  <property fmtid="{D5CDD505-2E9C-101B-9397-08002B2CF9AE}" pid="5" name="TemplafyFromBlank">
    <vt:bool>true</vt:bool>
  </property>
</Properties>
</file>