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7A176" w14:textId="77777777" w:rsidR="00C043A2" w:rsidRPr="00C043A2" w:rsidRDefault="00C043A2" w:rsidP="00C043A2">
      <w:pPr>
        <w:rPr>
          <w:rFonts w:ascii="Tahoma" w:eastAsia="Times New Roman" w:hAnsi="Tahoma" w:cs="Tahoma"/>
          <w:b/>
          <w:bCs/>
        </w:rPr>
      </w:pPr>
      <w:r w:rsidRPr="00C043A2">
        <w:rPr>
          <w:rFonts w:ascii="Tahoma" w:eastAsia="Times New Roman" w:hAnsi="Tahoma" w:cs="Tahoma"/>
          <w:b/>
          <w:bCs/>
        </w:rPr>
        <w:t xml:space="preserve">Trust your gut when it comes to your children’s tummy aches </w:t>
      </w:r>
    </w:p>
    <w:p w14:paraId="06DA0749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04F634F6" w14:textId="61800220" w:rsidR="00C043A2" w:rsidRPr="00C043A2" w:rsidRDefault="00C043A2" w:rsidP="00C043A2">
      <w:pPr>
        <w:rPr>
          <w:rFonts w:ascii="Tahoma" w:eastAsia="Times New Roman" w:hAnsi="Tahoma" w:cs="Tahoma"/>
          <w:b/>
          <w:bCs/>
          <w:sz w:val="20"/>
          <w:szCs w:val="20"/>
        </w:rPr>
      </w:pPr>
      <w:r w:rsidRPr="00C043A2">
        <w:rPr>
          <w:rFonts w:ascii="Tahoma" w:eastAsia="Times New Roman" w:hAnsi="Tahoma" w:cs="Tahoma"/>
          <w:b/>
          <w:bCs/>
          <w:sz w:val="20"/>
          <w:szCs w:val="20"/>
        </w:rPr>
        <w:t xml:space="preserve">Alissa Bartel, nurse practitioner, OSF HealthCare </w:t>
      </w:r>
    </w:p>
    <w:p w14:paraId="20903566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745A7A62" w14:textId="66C3BAEE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  <w:r w:rsidRPr="00C043A2">
        <w:rPr>
          <w:rFonts w:ascii="Tahoma" w:eastAsia="Times New Roman" w:hAnsi="Tahoma" w:cs="Tahoma"/>
          <w:color w:val="FF0000"/>
          <w:sz w:val="20"/>
          <w:szCs w:val="20"/>
        </w:rPr>
        <w:t>“There are so many different reasons that a child could complain of a stomachache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>It could be something easy, like constipation or something they ate, food allergies or indigestion. They could have come across a virus at school or on a play date or even in their own home.”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 (:18)</w:t>
      </w:r>
    </w:p>
    <w:p w14:paraId="295172D3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09BEAFAB" w14:textId="77777777" w:rsidR="00C043A2" w:rsidRPr="00C043A2" w:rsidRDefault="00C043A2" w:rsidP="00C043A2">
      <w:pPr>
        <w:rPr>
          <w:rFonts w:ascii="Tahoma" w:eastAsia="Times New Roman" w:hAnsi="Tahoma" w:cs="Tahoma"/>
          <w:b/>
          <w:bCs/>
          <w:sz w:val="20"/>
          <w:szCs w:val="20"/>
        </w:rPr>
      </w:pPr>
      <w:r w:rsidRPr="00C043A2">
        <w:rPr>
          <w:rFonts w:ascii="Tahoma" w:eastAsia="Times New Roman" w:hAnsi="Tahoma" w:cs="Tahoma"/>
          <w:b/>
          <w:bCs/>
          <w:sz w:val="20"/>
          <w:szCs w:val="20"/>
        </w:rPr>
        <w:t xml:space="preserve">Alissa Bartel, nurse practitioner, OSF HealthCare </w:t>
      </w:r>
    </w:p>
    <w:p w14:paraId="7365D62F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34AEDC59" w14:textId="1CDE8884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  <w:r w:rsidRPr="00C043A2">
        <w:rPr>
          <w:rFonts w:ascii="Tahoma" w:eastAsia="Times New Roman" w:hAnsi="Tahoma" w:cs="Tahoma"/>
          <w:color w:val="FF0000"/>
          <w:sz w:val="20"/>
          <w:szCs w:val="20"/>
        </w:rPr>
        <w:t>“If your child is someone who does not complain about things, and they're complaining about a very bad pain that’s bringing them to tears, that serious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A fever is another serious symptom, and swelling of the belly can also indicate something more serious.” 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>(:16)</w:t>
      </w:r>
    </w:p>
    <w:p w14:paraId="3348180D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24D6C994" w14:textId="77777777" w:rsidR="00C043A2" w:rsidRPr="00C043A2" w:rsidRDefault="00C043A2" w:rsidP="00C043A2">
      <w:pPr>
        <w:rPr>
          <w:rFonts w:ascii="Tahoma" w:eastAsia="Times New Roman" w:hAnsi="Tahoma" w:cs="Tahoma"/>
          <w:b/>
          <w:bCs/>
          <w:sz w:val="20"/>
          <w:szCs w:val="20"/>
        </w:rPr>
      </w:pPr>
      <w:r w:rsidRPr="00C043A2">
        <w:rPr>
          <w:rFonts w:ascii="Tahoma" w:eastAsia="Times New Roman" w:hAnsi="Tahoma" w:cs="Tahoma"/>
          <w:b/>
          <w:bCs/>
          <w:sz w:val="20"/>
          <w:szCs w:val="20"/>
        </w:rPr>
        <w:t xml:space="preserve">Alissa Bartel, nurse practitioner, OSF HealthCare </w:t>
      </w:r>
    </w:p>
    <w:p w14:paraId="50807D11" w14:textId="77777777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</w:p>
    <w:p w14:paraId="0CC0E075" w14:textId="775B25D0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  <w:r w:rsidRPr="00C043A2">
        <w:rPr>
          <w:rFonts w:ascii="Tahoma" w:eastAsia="Times New Roman" w:hAnsi="Tahoma" w:cs="Tahoma"/>
          <w:color w:val="FF0000"/>
          <w:sz w:val="20"/>
          <w:szCs w:val="20"/>
        </w:rPr>
        <w:t>“It's really about looking at patterns, knowing our kids and paying attention to the signs they give us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>.” (:4)</w:t>
      </w:r>
    </w:p>
    <w:p w14:paraId="6815D312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109B4CB1" w14:textId="19CE03CA" w:rsidR="00C043A2" w:rsidRPr="00C043A2" w:rsidRDefault="00C043A2" w:rsidP="00C043A2">
      <w:pPr>
        <w:rPr>
          <w:rFonts w:ascii="Tahoma" w:eastAsia="Times New Roman" w:hAnsi="Tahoma" w:cs="Tahoma"/>
          <w:b/>
          <w:bCs/>
          <w:sz w:val="20"/>
          <w:szCs w:val="20"/>
        </w:rPr>
      </w:pPr>
      <w:r w:rsidRPr="00C043A2">
        <w:rPr>
          <w:rFonts w:ascii="Tahoma" w:eastAsia="Times New Roman" w:hAnsi="Tahoma" w:cs="Tahoma"/>
          <w:b/>
          <w:bCs/>
          <w:sz w:val="20"/>
          <w:szCs w:val="20"/>
        </w:rPr>
        <w:t xml:space="preserve">Alissa Bartel, nurse practitioner, OSF HealthCare </w:t>
      </w:r>
    </w:p>
    <w:p w14:paraId="302BD778" w14:textId="77777777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</w:p>
    <w:p w14:paraId="1CF5DCCE" w14:textId="399EAEB0" w:rsidR="00C043A2" w:rsidRPr="00C043A2" w:rsidRDefault="00C043A2" w:rsidP="00C043A2">
      <w:pPr>
        <w:rPr>
          <w:rFonts w:ascii="Tahoma" w:eastAsia="Times New Roman" w:hAnsi="Tahoma" w:cs="Tahoma"/>
          <w:color w:val="FF0000"/>
          <w:sz w:val="20"/>
          <w:szCs w:val="20"/>
        </w:rPr>
      </w:pPr>
      <w:r w:rsidRPr="00C043A2">
        <w:rPr>
          <w:rFonts w:ascii="Tahoma" w:eastAsia="Times New Roman" w:hAnsi="Tahoma" w:cs="Tahoma"/>
          <w:color w:val="FF0000"/>
          <w:sz w:val="20"/>
          <w:szCs w:val="20"/>
        </w:rPr>
        <w:t>“If you think that something is wrong with your child, take them in to be evaluated immediately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>There is never anything wrong with erring on the side of caution.”</w:t>
      </w:r>
      <w:r w:rsidRPr="00C043A2">
        <w:rPr>
          <w:rFonts w:ascii="Tahoma" w:eastAsia="Times New Roman" w:hAnsi="Tahoma" w:cs="Tahoma"/>
          <w:color w:val="FF0000"/>
          <w:sz w:val="20"/>
          <w:szCs w:val="20"/>
        </w:rPr>
        <w:t xml:space="preserve"> (:10)</w:t>
      </w:r>
    </w:p>
    <w:p w14:paraId="1F2485E2" w14:textId="77777777" w:rsidR="00C043A2" w:rsidRPr="00776161" w:rsidRDefault="00C043A2" w:rsidP="00C043A2">
      <w:pPr>
        <w:rPr>
          <w:rFonts w:ascii="Tahoma" w:eastAsia="Times New Roman" w:hAnsi="Tahoma" w:cs="Tahoma"/>
          <w:sz w:val="20"/>
          <w:szCs w:val="20"/>
        </w:rPr>
      </w:pPr>
    </w:p>
    <w:p w14:paraId="174F98D4" w14:textId="77777777" w:rsidR="005E045C" w:rsidRPr="003D17EE" w:rsidRDefault="005E045C" w:rsidP="00571DEA"/>
    <w:sectPr w:rsidR="005E045C" w:rsidRPr="003D17EE" w:rsidSect="00C04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A2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BC31B7"/>
    <w:rsid w:val="00C043A2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3DFFE"/>
  <w15:chartTrackingRefBased/>
  <w15:docId w15:val="{B272E102-19D4-4DFA-9A70-C9EBC1EB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3A2"/>
    <w:rPr>
      <w:rFonts w:ascii="Aptos" w:hAnsi="Aptos" w:cs="Apto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ascii="Cambria" w:eastAsiaTheme="majorEastAsia" w:hAnsi="Cambr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ascii="Cambria" w:eastAsiaTheme="majorEastAsia" w:hAnsi="Cambr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ascii="Cambria" w:eastAsiaTheme="majorEastAsia" w:hAnsi="Cambr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ascii="Cambria" w:eastAsiaTheme="majorEastAsia" w:hAnsi="Cambr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rFonts w:ascii="Cambria" w:hAnsi="Cambria" w:cstheme="minorBidi"/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rFonts w:ascii="Cambria" w:hAnsi="Cambria" w:cstheme="minorBidi"/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rFonts w:ascii="Cambria" w:hAnsi="Cambria" w:cstheme="minorBidi"/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rFonts w:ascii="Cambria" w:hAnsi="Cambria" w:cstheme="minorBidi"/>
      <w:color w:val="000000" w:themeColor="text1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  <w:rPr>
      <w:rFonts w:ascii="Cambria" w:hAnsi="Cambria" w:cstheme="minorBidi"/>
      <w:sz w:val="22"/>
    </w:r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  <w:rPr>
      <w:rFonts w:ascii="Cambria" w:hAnsi="Cambria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ygeyid4z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ygeyid4z</Template>
  <TotalTime>7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2024-06-20T15:47:00Z</cp:lastPrinted>
  <dcterms:created xsi:type="dcterms:W3CDTF">2024-06-20T15:41:00Z</dcterms:created>
  <dcterms:modified xsi:type="dcterms:W3CDTF">2024-06-20T15:48:00Z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