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BE9F6" w14:textId="77777777" w:rsidR="008211C0" w:rsidRPr="00B52C1F" w:rsidRDefault="008211C0" w:rsidP="00846030">
      <w:pPr>
        <w:ind w:left="-576" w:right="-576"/>
        <w:rPr>
          <w:rFonts w:ascii="Aptos" w:eastAsia="Times New Roman" w:hAnsi="Aptos" w:cs="Aptos"/>
          <w:b/>
          <w:color w:val="000000"/>
          <w:szCs w:val="22"/>
        </w:rPr>
      </w:pPr>
      <w:r>
        <w:rPr>
          <w:rFonts w:ascii="Aptos" w:eastAsia="Times New Roman" w:hAnsi="Aptos" w:cs="Aptos"/>
          <w:b/>
          <w:noProof/>
          <w:color w:val="000000"/>
          <w:szCs w:val="22"/>
        </w:rPr>
        <w:t xml:space="preserve">                                    </w:t>
      </w:r>
      <w:r w:rsidRPr="00B52C1F">
        <w:rPr>
          <w:rFonts w:ascii="Aptos" w:eastAsia="Times New Roman" w:hAnsi="Aptos" w:cs="Aptos"/>
          <w:b/>
          <w:noProof/>
          <w:color w:val="000000"/>
          <w:szCs w:val="22"/>
        </w:rPr>
        <w:drawing>
          <wp:inline distT="0" distB="0" distL="0" distR="0" wp14:anchorId="44852F8C" wp14:editId="4AEFBE4A">
            <wp:extent cx="3248025" cy="657225"/>
            <wp:effectExtent l="0" t="0" r="9525" b="9525"/>
            <wp:docPr id="12714002"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48025" cy="657225"/>
                    </a:xfrm>
                    <a:prstGeom prst="rect">
                      <a:avLst/>
                    </a:prstGeom>
                    <a:noFill/>
                    <a:ln>
                      <a:noFill/>
                    </a:ln>
                  </pic:spPr>
                </pic:pic>
              </a:graphicData>
            </a:graphic>
          </wp:inline>
        </w:drawing>
      </w:r>
    </w:p>
    <w:p w14:paraId="0427446F" w14:textId="1F4D2D58" w:rsidR="00AE4A3E" w:rsidRPr="00AE4A3E" w:rsidRDefault="00C75F30" w:rsidP="00846030">
      <w:pPr>
        <w:ind w:left="-576" w:right="-576"/>
        <w:rPr>
          <w:rFonts w:ascii="Tahoma" w:hAnsi="Tahoma" w:cs="Tahoma"/>
          <w:b/>
          <w:bCs/>
          <w:sz w:val="36"/>
          <w:szCs w:val="36"/>
        </w:rPr>
      </w:pPr>
      <w:r>
        <w:rPr>
          <w:rFonts w:ascii="Tahoma" w:hAnsi="Tahoma" w:cs="Tahoma"/>
          <w:b/>
          <w:bCs/>
          <w:sz w:val="24"/>
        </w:rPr>
        <w:t xml:space="preserve">      </w:t>
      </w:r>
      <w:r w:rsidR="00AE4A3E">
        <w:rPr>
          <w:rFonts w:ascii="Tahoma" w:hAnsi="Tahoma" w:cs="Tahoma"/>
          <w:b/>
          <w:bCs/>
          <w:sz w:val="24"/>
        </w:rPr>
        <w:tab/>
      </w:r>
      <w:r w:rsidR="00AE4A3E">
        <w:rPr>
          <w:rFonts w:ascii="Tahoma" w:hAnsi="Tahoma" w:cs="Tahoma"/>
          <w:b/>
          <w:bCs/>
          <w:sz w:val="24"/>
        </w:rPr>
        <w:tab/>
      </w:r>
      <w:r w:rsidR="00AE4A3E">
        <w:rPr>
          <w:rFonts w:ascii="Tahoma" w:hAnsi="Tahoma" w:cs="Tahoma"/>
          <w:b/>
          <w:bCs/>
          <w:sz w:val="24"/>
        </w:rPr>
        <w:tab/>
      </w:r>
      <w:r w:rsidR="00AE4A3E">
        <w:rPr>
          <w:rFonts w:ascii="Tahoma" w:hAnsi="Tahoma" w:cs="Tahoma"/>
          <w:b/>
          <w:bCs/>
          <w:sz w:val="24"/>
        </w:rPr>
        <w:tab/>
      </w:r>
      <w:r w:rsidR="00AE4A3E">
        <w:rPr>
          <w:rFonts w:ascii="Tahoma" w:hAnsi="Tahoma" w:cs="Tahoma"/>
          <w:b/>
          <w:bCs/>
          <w:sz w:val="24"/>
        </w:rPr>
        <w:tab/>
      </w:r>
      <w:r w:rsidR="00AE4A3E" w:rsidRPr="00AE4A3E">
        <w:rPr>
          <w:rFonts w:ascii="Tahoma" w:hAnsi="Tahoma" w:cs="Tahoma"/>
          <w:b/>
          <w:bCs/>
          <w:sz w:val="36"/>
          <w:szCs w:val="36"/>
        </w:rPr>
        <w:t xml:space="preserve">MEDIA ALERT </w:t>
      </w:r>
    </w:p>
    <w:p w14:paraId="4985A5A6" w14:textId="77777777" w:rsidR="00AE4A3E" w:rsidRDefault="00AE4A3E" w:rsidP="00846030">
      <w:pPr>
        <w:ind w:left="-576" w:right="-576"/>
        <w:rPr>
          <w:rFonts w:ascii="Tahoma" w:hAnsi="Tahoma" w:cs="Tahoma"/>
          <w:b/>
          <w:bCs/>
          <w:sz w:val="24"/>
        </w:rPr>
      </w:pPr>
    </w:p>
    <w:p w14:paraId="5FA92B8A" w14:textId="7178FCC2" w:rsidR="008211C0" w:rsidRPr="00343C30" w:rsidRDefault="00C75F30" w:rsidP="00846030">
      <w:pPr>
        <w:ind w:left="-576" w:right="-576"/>
        <w:rPr>
          <w:rFonts w:ascii="Tahoma" w:hAnsi="Tahoma" w:cs="Tahoma"/>
          <w:b/>
          <w:bCs/>
          <w:sz w:val="24"/>
        </w:rPr>
      </w:pPr>
      <w:r>
        <w:rPr>
          <w:rFonts w:ascii="Tahoma" w:hAnsi="Tahoma" w:cs="Tahoma"/>
          <w:b/>
          <w:bCs/>
          <w:sz w:val="24"/>
        </w:rPr>
        <w:t xml:space="preserve">  </w:t>
      </w:r>
      <w:r w:rsidR="008211C0" w:rsidRPr="00343C30">
        <w:rPr>
          <w:rFonts w:ascii="Tahoma" w:hAnsi="Tahoma" w:cs="Tahoma"/>
          <w:b/>
          <w:bCs/>
          <w:sz w:val="24"/>
        </w:rPr>
        <w:t>OSF HealthCare offers healing program for survivors of sexual assault</w:t>
      </w:r>
    </w:p>
    <w:p w14:paraId="3A428C99" w14:textId="77777777" w:rsidR="008211C0" w:rsidRDefault="008211C0" w:rsidP="00846030">
      <w:pPr>
        <w:ind w:left="-576" w:right="-576"/>
        <w:rPr>
          <w:rFonts w:ascii="Tahoma" w:eastAsia="Times New Roman" w:hAnsi="Tahoma" w:cs="Tahoma"/>
          <w:b/>
          <w:color w:val="000000"/>
          <w:sz w:val="20"/>
          <w:szCs w:val="20"/>
        </w:rPr>
      </w:pPr>
    </w:p>
    <w:p w14:paraId="2618A479" w14:textId="77777777" w:rsidR="008211C0" w:rsidRDefault="008211C0" w:rsidP="00846030">
      <w:pPr>
        <w:ind w:left="-576" w:right="-576"/>
        <w:rPr>
          <w:rFonts w:ascii="Tahoma" w:eastAsia="Times New Roman" w:hAnsi="Tahoma" w:cs="Tahoma"/>
          <w:color w:val="000000"/>
          <w:sz w:val="20"/>
          <w:szCs w:val="20"/>
        </w:rPr>
      </w:pPr>
      <w:r w:rsidRPr="00B52C1F">
        <w:rPr>
          <w:rFonts w:ascii="Tahoma" w:eastAsia="Times New Roman" w:hAnsi="Tahoma" w:cs="Tahoma"/>
          <w:b/>
          <w:color w:val="000000"/>
          <w:sz w:val="20"/>
          <w:szCs w:val="20"/>
        </w:rPr>
        <w:t>For immediate release</w:t>
      </w:r>
      <w:r w:rsidRPr="00B52C1F">
        <w:rPr>
          <w:rFonts w:ascii="Tahoma" w:eastAsia="Times New Roman" w:hAnsi="Tahoma" w:cs="Tahoma"/>
          <w:b/>
          <w:color w:val="000000"/>
          <w:sz w:val="20"/>
          <w:szCs w:val="20"/>
        </w:rPr>
        <w:br/>
      </w:r>
      <w:r w:rsidRPr="00B52C1F">
        <w:rPr>
          <w:rFonts w:ascii="Tahoma" w:eastAsia="Times New Roman" w:hAnsi="Tahoma" w:cs="Tahoma"/>
          <w:color w:val="000000"/>
          <w:sz w:val="20"/>
          <w:szCs w:val="20"/>
        </w:rPr>
        <w:t xml:space="preserve">Contact: Paul Arco - Media Relations Coordinator | (815) 395-5036 | </w:t>
      </w:r>
      <w:hyperlink r:id="rId7" w:history="1">
        <w:r w:rsidRPr="00B52C1F">
          <w:rPr>
            <w:rStyle w:val="Hyperlink"/>
            <w:rFonts w:ascii="Tahoma" w:eastAsia="Times New Roman" w:hAnsi="Tahoma" w:cs="Tahoma"/>
            <w:sz w:val="20"/>
            <w:szCs w:val="20"/>
          </w:rPr>
          <w:t>Paul.A.Arco@osfhealthcare.org</w:t>
        </w:r>
      </w:hyperlink>
    </w:p>
    <w:p w14:paraId="1A6A7619" w14:textId="77777777" w:rsidR="008211C0" w:rsidRPr="00B52C1F" w:rsidRDefault="008211C0" w:rsidP="00846030">
      <w:pPr>
        <w:ind w:left="-576" w:right="-576"/>
        <w:rPr>
          <w:rFonts w:ascii="Tahoma" w:eastAsia="Times New Roman" w:hAnsi="Tahoma" w:cs="Tahoma"/>
          <w:b/>
          <w:color w:val="000000"/>
          <w:sz w:val="20"/>
          <w:szCs w:val="20"/>
        </w:rPr>
      </w:pPr>
    </w:p>
    <w:p w14:paraId="5B972A8C" w14:textId="77777777" w:rsidR="00F264BF" w:rsidRDefault="008211C0" w:rsidP="00F264BF">
      <w:pPr>
        <w:ind w:left="-576" w:right="-576"/>
        <w:rPr>
          <w:rFonts w:ascii="Tahoma" w:hAnsi="Tahoma" w:cs="Tahoma"/>
          <w:sz w:val="20"/>
          <w:szCs w:val="20"/>
        </w:rPr>
      </w:pPr>
      <w:r w:rsidRPr="00FA7509">
        <w:rPr>
          <w:rFonts w:ascii="Tahoma" w:eastAsia="Calibri" w:hAnsi="Tahoma" w:cs="Tahoma"/>
          <w:sz w:val="20"/>
          <w:szCs w:val="20"/>
        </w:rPr>
        <w:t>(</w:t>
      </w:r>
      <w:r>
        <w:rPr>
          <w:rFonts w:ascii="Tahoma" w:eastAsia="Calibri" w:hAnsi="Tahoma" w:cs="Tahoma"/>
          <w:sz w:val="20"/>
          <w:szCs w:val="20"/>
        </w:rPr>
        <w:t>May 30</w:t>
      </w:r>
      <w:r w:rsidRPr="00FA7509">
        <w:rPr>
          <w:rFonts w:ascii="Tahoma" w:eastAsia="Calibri" w:hAnsi="Tahoma" w:cs="Tahoma"/>
          <w:sz w:val="20"/>
          <w:szCs w:val="20"/>
        </w:rPr>
        <w:t xml:space="preserve">, </w:t>
      </w:r>
      <w:proofErr w:type="gramStart"/>
      <w:r w:rsidRPr="00FA7509">
        <w:rPr>
          <w:rFonts w:ascii="Tahoma" w:eastAsia="Calibri" w:hAnsi="Tahoma" w:cs="Tahoma"/>
          <w:sz w:val="20"/>
          <w:szCs w:val="20"/>
        </w:rPr>
        <w:t>202</w:t>
      </w:r>
      <w:r>
        <w:rPr>
          <w:rFonts w:ascii="Tahoma" w:eastAsia="Calibri" w:hAnsi="Tahoma" w:cs="Tahoma"/>
          <w:sz w:val="20"/>
          <w:szCs w:val="20"/>
        </w:rPr>
        <w:t>5</w:t>
      </w:r>
      <w:proofErr w:type="gramEnd"/>
      <w:r w:rsidRPr="00FA7509">
        <w:rPr>
          <w:rFonts w:ascii="Tahoma" w:eastAsia="Calibri" w:hAnsi="Tahoma" w:cs="Tahoma"/>
          <w:sz w:val="20"/>
          <w:szCs w:val="20"/>
        </w:rPr>
        <w:t xml:space="preserve"> | </w:t>
      </w:r>
      <w:r>
        <w:rPr>
          <w:rFonts w:ascii="Tahoma" w:eastAsia="Calibri" w:hAnsi="Tahoma" w:cs="Tahoma"/>
          <w:sz w:val="20"/>
          <w:szCs w:val="20"/>
        </w:rPr>
        <w:t>Peoria</w:t>
      </w:r>
      <w:r w:rsidRPr="00FA7509">
        <w:rPr>
          <w:rFonts w:ascii="Tahoma" w:eastAsia="Calibri" w:hAnsi="Tahoma" w:cs="Tahoma"/>
          <w:sz w:val="20"/>
          <w:szCs w:val="20"/>
        </w:rPr>
        <w:t>, Illinois)</w:t>
      </w:r>
      <w:r>
        <w:rPr>
          <w:rFonts w:ascii="Tahoma" w:eastAsia="Times New Roman" w:hAnsi="Tahoma" w:cs="Tahoma"/>
          <w:color w:val="000000"/>
          <w:sz w:val="20"/>
          <w:szCs w:val="20"/>
        </w:rPr>
        <w:t xml:space="preserve"> –</w:t>
      </w:r>
      <w:r w:rsidR="00FE25A7">
        <w:rPr>
          <w:rFonts w:ascii="Tahoma" w:eastAsia="Times New Roman" w:hAnsi="Tahoma" w:cs="Tahoma"/>
          <w:color w:val="000000"/>
          <w:sz w:val="20"/>
          <w:szCs w:val="20"/>
        </w:rPr>
        <w:t xml:space="preserve"> </w:t>
      </w:r>
      <w:r w:rsidR="00937414">
        <w:rPr>
          <w:rFonts w:ascii="Tahoma" w:hAnsi="Tahoma" w:cs="Tahoma"/>
          <w:sz w:val="20"/>
          <w:szCs w:val="20"/>
        </w:rPr>
        <w:t>S</w:t>
      </w:r>
      <w:r w:rsidR="00486B16" w:rsidRPr="00343C30">
        <w:rPr>
          <w:rFonts w:ascii="Tahoma" w:hAnsi="Tahoma" w:cs="Tahoma"/>
          <w:sz w:val="20"/>
          <w:szCs w:val="20"/>
        </w:rPr>
        <w:t>urvivors of sexual assault</w:t>
      </w:r>
      <w:r w:rsidR="0038306A">
        <w:rPr>
          <w:rFonts w:ascii="Tahoma" w:hAnsi="Tahoma" w:cs="Tahoma"/>
          <w:sz w:val="20"/>
          <w:szCs w:val="20"/>
        </w:rPr>
        <w:t xml:space="preserve"> will find support at OSF Resilient Healing, a new program </w:t>
      </w:r>
      <w:r w:rsidR="00486B16" w:rsidRPr="00343C30">
        <w:rPr>
          <w:rFonts w:ascii="Tahoma" w:hAnsi="Tahoma" w:cs="Tahoma"/>
          <w:sz w:val="20"/>
          <w:szCs w:val="20"/>
        </w:rPr>
        <w:t>that will be offered at OSF HealthCare Saint Paul Medical Center in Mendota and OSF HealthCare Saint Elizabeth Medical Center in Ottawa</w:t>
      </w:r>
      <w:r w:rsidR="003323B5">
        <w:rPr>
          <w:rFonts w:ascii="Tahoma" w:hAnsi="Tahoma" w:cs="Tahoma"/>
          <w:sz w:val="20"/>
          <w:szCs w:val="20"/>
        </w:rPr>
        <w:t xml:space="preserve"> starting in late June</w:t>
      </w:r>
      <w:r w:rsidR="00486B16" w:rsidRPr="00343C30">
        <w:rPr>
          <w:rFonts w:ascii="Tahoma" w:hAnsi="Tahoma" w:cs="Tahoma"/>
          <w:sz w:val="20"/>
          <w:szCs w:val="20"/>
        </w:rPr>
        <w:t>.</w:t>
      </w:r>
    </w:p>
    <w:p w14:paraId="54CCAC02" w14:textId="77777777" w:rsidR="00F264BF" w:rsidRDefault="00F264BF" w:rsidP="00F264BF">
      <w:pPr>
        <w:ind w:left="-576" w:right="-576"/>
        <w:rPr>
          <w:rFonts w:ascii="Tahoma" w:eastAsia="Aptos" w:hAnsi="Tahoma" w:cs="Tahoma"/>
          <w:color w:val="000000" w:themeColor="text1"/>
          <w:sz w:val="20"/>
          <w:szCs w:val="20"/>
        </w:rPr>
      </w:pPr>
    </w:p>
    <w:p w14:paraId="44B3A3CB" w14:textId="5148114E" w:rsidR="00B55152" w:rsidRPr="00F264BF" w:rsidRDefault="00FE25A7" w:rsidP="00F264BF">
      <w:pPr>
        <w:ind w:left="-576" w:right="-576"/>
        <w:rPr>
          <w:rFonts w:ascii="Tahoma" w:hAnsi="Tahoma" w:cs="Tahoma"/>
          <w:sz w:val="20"/>
          <w:szCs w:val="20"/>
        </w:rPr>
      </w:pPr>
      <w:r>
        <w:rPr>
          <w:rFonts w:ascii="Tahoma" w:eastAsia="Aptos" w:hAnsi="Tahoma" w:cs="Tahoma"/>
          <w:color w:val="000000" w:themeColor="text1"/>
          <w:sz w:val="20"/>
          <w:szCs w:val="20"/>
        </w:rPr>
        <w:t xml:space="preserve">OSF </w:t>
      </w:r>
      <w:r w:rsidR="00442E0C">
        <w:rPr>
          <w:rFonts w:ascii="Tahoma" w:eastAsia="Aptos" w:hAnsi="Tahoma" w:cs="Tahoma"/>
          <w:color w:val="000000" w:themeColor="text1"/>
          <w:sz w:val="20"/>
          <w:szCs w:val="20"/>
        </w:rPr>
        <w:t>Resilient Healing</w:t>
      </w:r>
      <w:r w:rsidR="00343C30" w:rsidRPr="00343C30">
        <w:rPr>
          <w:rFonts w:ascii="Tahoma" w:eastAsia="Aptos" w:hAnsi="Tahoma" w:cs="Tahoma"/>
          <w:color w:val="000000" w:themeColor="text1"/>
          <w:sz w:val="20"/>
          <w:szCs w:val="20"/>
        </w:rPr>
        <w:t xml:space="preserve"> represents hope, healing</w:t>
      </w:r>
      <w:r>
        <w:rPr>
          <w:rFonts w:ascii="Tahoma" w:eastAsia="Aptos" w:hAnsi="Tahoma" w:cs="Tahoma"/>
          <w:color w:val="000000" w:themeColor="text1"/>
          <w:sz w:val="20"/>
          <w:szCs w:val="20"/>
        </w:rPr>
        <w:t xml:space="preserve"> </w:t>
      </w:r>
      <w:r w:rsidR="00343C30" w:rsidRPr="00343C30">
        <w:rPr>
          <w:rFonts w:ascii="Tahoma" w:eastAsia="Aptos" w:hAnsi="Tahoma" w:cs="Tahoma"/>
          <w:color w:val="000000" w:themeColor="text1"/>
          <w:sz w:val="20"/>
          <w:szCs w:val="20"/>
        </w:rPr>
        <w:t xml:space="preserve">and a renewed commitment to the recovery of sexual assault survivors in </w:t>
      </w:r>
      <w:r w:rsidR="00343C30">
        <w:rPr>
          <w:rFonts w:ascii="Tahoma" w:eastAsia="Aptos" w:hAnsi="Tahoma" w:cs="Tahoma"/>
          <w:color w:val="000000" w:themeColor="text1"/>
          <w:sz w:val="20"/>
          <w:szCs w:val="20"/>
        </w:rPr>
        <w:t xml:space="preserve">the </w:t>
      </w:r>
      <w:r w:rsidR="00343C30" w:rsidRPr="00343C30">
        <w:rPr>
          <w:rFonts w:ascii="Tahoma" w:eastAsia="Aptos" w:hAnsi="Tahoma" w:cs="Tahoma"/>
          <w:color w:val="000000" w:themeColor="text1"/>
          <w:sz w:val="20"/>
          <w:szCs w:val="20"/>
        </w:rPr>
        <w:t>I‑80 Region</w:t>
      </w:r>
      <w:r w:rsidR="00343C30">
        <w:rPr>
          <w:rFonts w:ascii="Tahoma" w:eastAsia="Aptos" w:hAnsi="Tahoma" w:cs="Tahoma"/>
          <w:color w:val="000000" w:themeColor="text1"/>
          <w:sz w:val="20"/>
          <w:szCs w:val="20"/>
        </w:rPr>
        <w:t xml:space="preserve">, says </w:t>
      </w:r>
      <w:r w:rsidR="00343C30" w:rsidRPr="00343C30">
        <w:rPr>
          <w:rFonts w:ascii="Tahoma" w:eastAsia="Aptos" w:hAnsi="Tahoma" w:cs="Tahoma"/>
          <w:color w:val="000000" w:themeColor="text1"/>
          <w:sz w:val="20"/>
          <w:szCs w:val="20"/>
        </w:rPr>
        <w:t xml:space="preserve">Tasha Arteaga, </w:t>
      </w:r>
      <w:r w:rsidR="005A248B" w:rsidRPr="005A248B">
        <w:rPr>
          <w:rFonts w:ascii="Tahoma" w:eastAsia="Aptos" w:hAnsi="Tahoma" w:cs="Tahoma"/>
          <w:color w:val="000000" w:themeColor="text1"/>
          <w:sz w:val="20"/>
          <w:szCs w:val="20"/>
        </w:rPr>
        <w:t xml:space="preserve">Sexual Assault Nurse Examiner </w:t>
      </w:r>
      <w:r>
        <w:rPr>
          <w:rFonts w:ascii="Tahoma" w:eastAsia="Aptos" w:hAnsi="Tahoma" w:cs="Tahoma"/>
          <w:color w:val="000000" w:themeColor="text1"/>
          <w:sz w:val="20"/>
          <w:szCs w:val="20"/>
        </w:rPr>
        <w:t>(</w:t>
      </w:r>
      <w:r w:rsidR="00343C30" w:rsidRPr="00343C30">
        <w:rPr>
          <w:rFonts w:ascii="Tahoma" w:eastAsia="Aptos" w:hAnsi="Tahoma" w:cs="Tahoma"/>
          <w:color w:val="000000" w:themeColor="text1"/>
          <w:sz w:val="20"/>
          <w:szCs w:val="20"/>
        </w:rPr>
        <w:t>SANE</w:t>
      </w:r>
      <w:r>
        <w:rPr>
          <w:rFonts w:ascii="Tahoma" w:eastAsia="Aptos" w:hAnsi="Tahoma" w:cs="Tahoma"/>
          <w:color w:val="000000" w:themeColor="text1"/>
          <w:sz w:val="20"/>
          <w:szCs w:val="20"/>
        </w:rPr>
        <w:t>)</w:t>
      </w:r>
      <w:r w:rsidR="00343C30" w:rsidRPr="00343C30">
        <w:rPr>
          <w:rFonts w:ascii="Tahoma" w:eastAsia="Aptos" w:hAnsi="Tahoma" w:cs="Tahoma"/>
          <w:color w:val="000000" w:themeColor="text1"/>
          <w:sz w:val="20"/>
          <w:szCs w:val="20"/>
        </w:rPr>
        <w:t xml:space="preserve"> </w:t>
      </w:r>
      <w:r>
        <w:rPr>
          <w:rFonts w:ascii="Tahoma" w:eastAsia="Aptos" w:hAnsi="Tahoma" w:cs="Tahoma"/>
          <w:color w:val="000000" w:themeColor="text1"/>
          <w:sz w:val="20"/>
          <w:szCs w:val="20"/>
        </w:rPr>
        <w:t>c</w:t>
      </w:r>
      <w:r w:rsidR="00343C30" w:rsidRPr="00343C30">
        <w:rPr>
          <w:rFonts w:ascii="Tahoma" w:eastAsia="Aptos" w:hAnsi="Tahoma" w:cs="Tahoma"/>
          <w:color w:val="000000" w:themeColor="text1"/>
          <w:sz w:val="20"/>
          <w:szCs w:val="20"/>
        </w:rPr>
        <w:t xml:space="preserve">oordinator and </w:t>
      </w:r>
      <w:r>
        <w:rPr>
          <w:rFonts w:ascii="Tahoma" w:eastAsia="Aptos" w:hAnsi="Tahoma" w:cs="Tahoma"/>
          <w:color w:val="000000" w:themeColor="text1"/>
          <w:sz w:val="20"/>
          <w:szCs w:val="20"/>
        </w:rPr>
        <w:t>a</w:t>
      </w:r>
      <w:r w:rsidR="00343C30" w:rsidRPr="00343C30">
        <w:rPr>
          <w:rFonts w:ascii="Tahoma" w:eastAsia="Aptos" w:hAnsi="Tahoma" w:cs="Tahoma"/>
          <w:color w:val="000000" w:themeColor="text1"/>
          <w:sz w:val="20"/>
          <w:szCs w:val="20"/>
        </w:rPr>
        <w:t xml:space="preserve">dvanced </w:t>
      </w:r>
      <w:r>
        <w:rPr>
          <w:rFonts w:ascii="Tahoma" w:eastAsia="Aptos" w:hAnsi="Tahoma" w:cs="Tahoma"/>
          <w:color w:val="000000" w:themeColor="text1"/>
          <w:sz w:val="20"/>
          <w:szCs w:val="20"/>
        </w:rPr>
        <w:t>p</w:t>
      </w:r>
      <w:r w:rsidR="00343C30" w:rsidRPr="00343C30">
        <w:rPr>
          <w:rFonts w:ascii="Tahoma" w:eastAsia="Aptos" w:hAnsi="Tahoma" w:cs="Tahoma"/>
          <w:color w:val="000000" w:themeColor="text1"/>
          <w:sz w:val="20"/>
          <w:szCs w:val="20"/>
        </w:rPr>
        <w:t xml:space="preserve">ractice </w:t>
      </w:r>
      <w:r>
        <w:rPr>
          <w:rFonts w:ascii="Tahoma" w:eastAsia="Aptos" w:hAnsi="Tahoma" w:cs="Tahoma"/>
          <w:color w:val="000000" w:themeColor="text1"/>
          <w:sz w:val="20"/>
          <w:szCs w:val="20"/>
        </w:rPr>
        <w:t>registered n</w:t>
      </w:r>
      <w:r w:rsidR="00343C30" w:rsidRPr="00343C30">
        <w:rPr>
          <w:rFonts w:ascii="Tahoma" w:eastAsia="Aptos" w:hAnsi="Tahoma" w:cs="Tahoma"/>
          <w:color w:val="000000" w:themeColor="text1"/>
          <w:sz w:val="20"/>
          <w:szCs w:val="20"/>
        </w:rPr>
        <w:t xml:space="preserve">urse for </w:t>
      </w:r>
      <w:r w:rsidR="00343C30">
        <w:rPr>
          <w:rFonts w:ascii="Tahoma" w:eastAsia="Aptos" w:hAnsi="Tahoma" w:cs="Tahoma"/>
          <w:color w:val="000000" w:themeColor="text1"/>
          <w:sz w:val="20"/>
          <w:szCs w:val="20"/>
        </w:rPr>
        <w:t xml:space="preserve">the </w:t>
      </w:r>
      <w:r w:rsidR="00343C30" w:rsidRPr="00343C30">
        <w:rPr>
          <w:rFonts w:ascii="Tahoma" w:eastAsia="Aptos" w:hAnsi="Tahoma" w:cs="Tahoma"/>
          <w:color w:val="000000" w:themeColor="text1"/>
          <w:sz w:val="20"/>
          <w:szCs w:val="20"/>
        </w:rPr>
        <w:t xml:space="preserve">program. </w:t>
      </w:r>
    </w:p>
    <w:p w14:paraId="6A2B921B" w14:textId="0E76F30B" w:rsidR="00E24D48" w:rsidRPr="00E24D48" w:rsidRDefault="00E24D48" w:rsidP="00846030">
      <w:pPr>
        <w:spacing w:before="240" w:after="240"/>
        <w:ind w:left="-576" w:right="-576"/>
        <w:rPr>
          <w:rFonts w:ascii="Tahoma" w:hAnsi="Tahoma" w:cs="Tahoma"/>
          <w:sz w:val="20"/>
          <w:szCs w:val="20"/>
        </w:rPr>
      </w:pPr>
      <w:r>
        <w:rPr>
          <w:rFonts w:ascii="Tahoma" w:eastAsia="Aptos" w:hAnsi="Tahoma" w:cs="Tahoma"/>
          <w:color w:val="000000" w:themeColor="text1"/>
          <w:sz w:val="20"/>
          <w:szCs w:val="20"/>
        </w:rPr>
        <w:t xml:space="preserve">“It’s </w:t>
      </w:r>
      <w:r w:rsidRPr="00343C30">
        <w:rPr>
          <w:rFonts w:ascii="Tahoma" w:eastAsia="Aptos" w:hAnsi="Tahoma" w:cs="Tahoma"/>
          <w:color w:val="000000" w:themeColor="text1"/>
          <w:sz w:val="20"/>
          <w:szCs w:val="20"/>
        </w:rPr>
        <w:t>a commitment to the well-being and dignity of every sexual assault survivor</w:t>
      </w:r>
      <w:r w:rsidR="009045AA">
        <w:rPr>
          <w:rFonts w:ascii="Tahoma" w:eastAsia="Aptos" w:hAnsi="Tahoma" w:cs="Tahoma"/>
          <w:color w:val="000000" w:themeColor="text1"/>
          <w:sz w:val="20"/>
          <w:szCs w:val="20"/>
        </w:rPr>
        <w:t>,” says Arteaga. “</w:t>
      </w:r>
      <w:r w:rsidRPr="00343C30">
        <w:rPr>
          <w:rFonts w:ascii="Tahoma" w:eastAsia="Aptos" w:hAnsi="Tahoma" w:cs="Tahoma"/>
          <w:color w:val="000000" w:themeColor="text1"/>
          <w:sz w:val="20"/>
          <w:szCs w:val="20"/>
        </w:rPr>
        <w:t xml:space="preserve">By providing comprehensive, trauma-informed care at no </w:t>
      </w:r>
      <w:r w:rsidR="006D1BB9">
        <w:rPr>
          <w:rFonts w:ascii="Tahoma" w:eastAsia="Aptos" w:hAnsi="Tahoma" w:cs="Tahoma"/>
          <w:color w:val="000000" w:themeColor="text1"/>
          <w:sz w:val="20"/>
          <w:szCs w:val="20"/>
        </w:rPr>
        <w:t>out</w:t>
      </w:r>
      <w:r w:rsidR="00FE25A7">
        <w:rPr>
          <w:rFonts w:ascii="Tahoma" w:eastAsia="Aptos" w:hAnsi="Tahoma" w:cs="Tahoma"/>
          <w:color w:val="000000" w:themeColor="text1"/>
          <w:sz w:val="20"/>
          <w:szCs w:val="20"/>
        </w:rPr>
        <w:t>-</w:t>
      </w:r>
      <w:r w:rsidR="006D1BB9">
        <w:rPr>
          <w:rFonts w:ascii="Tahoma" w:eastAsia="Aptos" w:hAnsi="Tahoma" w:cs="Tahoma"/>
          <w:color w:val="000000" w:themeColor="text1"/>
          <w:sz w:val="20"/>
          <w:szCs w:val="20"/>
        </w:rPr>
        <w:t>of</w:t>
      </w:r>
      <w:r w:rsidR="00FE25A7">
        <w:rPr>
          <w:rFonts w:ascii="Tahoma" w:eastAsia="Aptos" w:hAnsi="Tahoma" w:cs="Tahoma"/>
          <w:color w:val="000000" w:themeColor="text1"/>
          <w:sz w:val="20"/>
          <w:szCs w:val="20"/>
        </w:rPr>
        <w:t>-</w:t>
      </w:r>
      <w:r w:rsidR="006D1BB9">
        <w:rPr>
          <w:rFonts w:ascii="Tahoma" w:eastAsia="Aptos" w:hAnsi="Tahoma" w:cs="Tahoma"/>
          <w:color w:val="000000" w:themeColor="text1"/>
          <w:sz w:val="20"/>
          <w:szCs w:val="20"/>
        </w:rPr>
        <w:t xml:space="preserve">pocket </w:t>
      </w:r>
      <w:r w:rsidRPr="00343C30">
        <w:rPr>
          <w:rFonts w:ascii="Tahoma" w:eastAsia="Aptos" w:hAnsi="Tahoma" w:cs="Tahoma"/>
          <w:color w:val="000000" w:themeColor="text1"/>
          <w:sz w:val="20"/>
          <w:szCs w:val="20"/>
        </w:rPr>
        <w:t>cost</w:t>
      </w:r>
      <w:r w:rsidR="006D1BB9">
        <w:rPr>
          <w:rFonts w:ascii="Tahoma" w:eastAsia="Aptos" w:hAnsi="Tahoma" w:cs="Tahoma"/>
          <w:color w:val="000000" w:themeColor="text1"/>
          <w:sz w:val="20"/>
          <w:szCs w:val="20"/>
        </w:rPr>
        <w:t xml:space="preserve"> to the survivor</w:t>
      </w:r>
      <w:r w:rsidRPr="00343C30">
        <w:rPr>
          <w:rFonts w:ascii="Tahoma" w:eastAsia="Aptos" w:hAnsi="Tahoma" w:cs="Tahoma"/>
          <w:color w:val="000000" w:themeColor="text1"/>
          <w:sz w:val="20"/>
          <w:szCs w:val="20"/>
        </w:rPr>
        <w:t xml:space="preserve"> for the critical first six months after an assault, OSF and our state partners are making </w:t>
      </w:r>
      <w:r w:rsidR="00442E0C">
        <w:rPr>
          <w:rFonts w:ascii="Tahoma" w:eastAsia="Aptos" w:hAnsi="Tahoma" w:cs="Tahoma"/>
          <w:color w:val="000000" w:themeColor="text1"/>
          <w:sz w:val="20"/>
          <w:szCs w:val="20"/>
        </w:rPr>
        <w:t xml:space="preserve">healing a priority.” </w:t>
      </w:r>
    </w:p>
    <w:p w14:paraId="73CE876F" w14:textId="431519CC" w:rsidR="00343C30" w:rsidRDefault="00FE25A7" w:rsidP="00846030">
      <w:pPr>
        <w:spacing w:before="240" w:after="240"/>
        <w:ind w:left="-576" w:right="-576"/>
        <w:rPr>
          <w:rFonts w:ascii="Tahoma" w:eastAsia="Aptos" w:hAnsi="Tahoma" w:cs="Tahoma"/>
          <w:color w:val="000000" w:themeColor="text1"/>
          <w:sz w:val="20"/>
          <w:szCs w:val="20"/>
        </w:rPr>
      </w:pPr>
      <w:r>
        <w:rPr>
          <w:rFonts w:ascii="Tahoma" w:eastAsia="Aptos" w:hAnsi="Tahoma" w:cs="Tahoma"/>
          <w:color w:val="000000" w:themeColor="text1"/>
          <w:sz w:val="20"/>
          <w:szCs w:val="20"/>
        </w:rPr>
        <w:t xml:space="preserve">OSF </w:t>
      </w:r>
      <w:r w:rsidR="00E24D48" w:rsidRPr="00343C30">
        <w:rPr>
          <w:rFonts w:ascii="Tahoma" w:eastAsia="Aptos" w:hAnsi="Tahoma" w:cs="Tahoma"/>
          <w:color w:val="000000" w:themeColor="text1"/>
          <w:sz w:val="20"/>
          <w:szCs w:val="20"/>
        </w:rPr>
        <w:t>Resilient Healing care is offered at two</w:t>
      </w:r>
      <w:r w:rsidR="00442E0C">
        <w:rPr>
          <w:rFonts w:ascii="Tahoma" w:eastAsia="Aptos" w:hAnsi="Tahoma" w:cs="Tahoma"/>
          <w:color w:val="000000" w:themeColor="text1"/>
          <w:sz w:val="20"/>
          <w:szCs w:val="20"/>
        </w:rPr>
        <w:t xml:space="preserve"> locations</w:t>
      </w:r>
      <w:r w:rsidR="00E24D48" w:rsidRPr="00343C30">
        <w:rPr>
          <w:rFonts w:ascii="Tahoma" w:eastAsia="Aptos" w:hAnsi="Tahoma" w:cs="Tahoma"/>
          <w:color w:val="000000" w:themeColor="text1"/>
          <w:sz w:val="20"/>
          <w:szCs w:val="20"/>
        </w:rPr>
        <w:t>: Ottawa</w:t>
      </w:r>
      <w:r w:rsidR="009D0B1B">
        <w:rPr>
          <w:rFonts w:ascii="Tahoma" w:eastAsia="Aptos" w:hAnsi="Tahoma" w:cs="Tahoma"/>
          <w:color w:val="000000" w:themeColor="text1"/>
          <w:sz w:val="20"/>
          <w:szCs w:val="20"/>
        </w:rPr>
        <w:t xml:space="preserve"> </w:t>
      </w:r>
      <w:r w:rsidR="00E24D48" w:rsidRPr="00343C30">
        <w:rPr>
          <w:rFonts w:ascii="Tahoma" w:eastAsia="Aptos" w:hAnsi="Tahoma" w:cs="Tahoma"/>
          <w:color w:val="000000" w:themeColor="text1"/>
          <w:sz w:val="20"/>
          <w:szCs w:val="20"/>
        </w:rPr>
        <w:t xml:space="preserve">and Mendota. These strategically chosen sites ensure that survivors throughout </w:t>
      </w:r>
      <w:r w:rsidR="00B55152">
        <w:rPr>
          <w:rFonts w:ascii="Tahoma" w:eastAsia="Aptos" w:hAnsi="Tahoma" w:cs="Tahoma"/>
          <w:color w:val="000000" w:themeColor="text1"/>
          <w:sz w:val="20"/>
          <w:szCs w:val="20"/>
        </w:rPr>
        <w:t>the</w:t>
      </w:r>
      <w:r w:rsidR="00E24D48" w:rsidRPr="00343C30">
        <w:rPr>
          <w:rFonts w:ascii="Tahoma" w:eastAsia="Aptos" w:hAnsi="Tahoma" w:cs="Tahoma"/>
          <w:color w:val="000000" w:themeColor="text1"/>
          <w:sz w:val="20"/>
          <w:szCs w:val="20"/>
        </w:rPr>
        <w:t xml:space="preserve"> region can </w:t>
      </w:r>
      <w:r w:rsidR="00442E0C">
        <w:rPr>
          <w:rFonts w:ascii="Tahoma" w:eastAsia="Aptos" w:hAnsi="Tahoma" w:cs="Tahoma"/>
          <w:color w:val="000000" w:themeColor="text1"/>
          <w:sz w:val="20"/>
          <w:szCs w:val="20"/>
        </w:rPr>
        <w:t>get</w:t>
      </w:r>
      <w:r w:rsidR="00E24D48" w:rsidRPr="00343C30">
        <w:rPr>
          <w:rFonts w:ascii="Tahoma" w:eastAsia="Aptos" w:hAnsi="Tahoma" w:cs="Tahoma"/>
          <w:color w:val="000000" w:themeColor="text1"/>
          <w:sz w:val="20"/>
          <w:szCs w:val="20"/>
        </w:rPr>
        <w:t xml:space="preserve"> the care they need in a supportive, safe and accessible setting.</w:t>
      </w:r>
    </w:p>
    <w:p w14:paraId="18DCCABC" w14:textId="59241B5B" w:rsidR="00846030" w:rsidRPr="00343C30" w:rsidRDefault="00E31870" w:rsidP="00846030">
      <w:pPr>
        <w:spacing w:before="240" w:after="240"/>
        <w:ind w:left="-576" w:right="-576"/>
        <w:rPr>
          <w:rFonts w:ascii="Tahoma" w:eastAsia="Aptos" w:hAnsi="Tahoma" w:cs="Tahoma"/>
          <w:color w:val="000000" w:themeColor="text1"/>
          <w:sz w:val="20"/>
          <w:szCs w:val="20"/>
        </w:rPr>
      </w:pPr>
      <w:r>
        <w:rPr>
          <w:rFonts w:ascii="Tahoma" w:eastAsia="Aptos" w:hAnsi="Tahoma" w:cs="Tahoma"/>
          <w:color w:val="000000" w:themeColor="text1"/>
          <w:sz w:val="20"/>
          <w:szCs w:val="20"/>
        </w:rPr>
        <w:t xml:space="preserve">In addition to the </w:t>
      </w:r>
      <w:r w:rsidR="00FE25A7">
        <w:rPr>
          <w:rFonts w:ascii="Tahoma" w:eastAsia="Aptos" w:hAnsi="Tahoma" w:cs="Tahoma"/>
          <w:color w:val="000000" w:themeColor="text1"/>
          <w:sz w:val="20"/>
          <w:szCs w:val="20"/>
        </w:rPr>
        <w:t xml:space="preserve">OSF </w:t>
      </w:r>
      <w:r w:rsidR="00442E0C">
        <w:rPr>
          <w:rFonts w:ascii="Tahoma" w:eastAsia="Aptos" w:hAnsi="Tahoma" w:cs="Tahoma"/>
          <w:color w:val="000000" w:themeColor="text1"/>
          <w:sz w:val="20"/>
          <w:szCs w:val="20"/>
        </w:rPr>
        <w:t>Resilient Healing</w:t>
      </w:r>
      <w:r w:rsidR="00846030" w:rsidRPr="00343C30">
        <w:rPr>
          <w:rFonts w:ascii="Tahoma" w:eastAsia="Aptos" w:hAnsi="Tahoma" w:cs="Tahoma"/>
          <w:color w:val="000000" w:themeColor="text1"/>
          <w:sz w:val="20"/>
          <w:szCs w:val="20"/>
        </w:rPr>
        <w:t xml:space="preserve"> team, the I‑80 SANE team</w:t>
      </w:r>
      <w:r w:rsidR="00FE25A7">
        <w:rPr>
          <w:rFonts w:ascii="Tahoma" w:eastAsia="Aptos" w:hAnsi="Tahoma" w:cs="Tahoma"/>
          <w:color w:val="000000" w:themeColor="text1"/>
          <w:sz w:val="20"/>
          <w:szCs w:val="20"/>
        </w:rPr>
        <w:t xml:space="preserve"> </w:t>
      </w:r>
      <w:r w:rsidR="00846030" w:rsidRPr="00343C30">
        <w:rPr>
          <w:rFonts w:ascii="Tahoma" w:eastAsia="Aptos" w:hAnsi="Tahoma" w:cs="Tahoma"/>
          <w:color w:val="000000" w:themeColor="text1"/>
          <w:sz w:val="20"/>
          <w:szCs w:val="20"/>
        </w:rPr>
        <w:t>—</w:t>
      </w:r>
      <w:r w:rsidR="005A248B">
        <w:rPr>
          <w:rFonts w:ascii="Tahoma" w:eastAsia="Aptos" w:hAnsi="Tahoma" w:cs="Tahoma"/>
          <w:color w:val="000000" w:themeColor="text1"/>
          <w:sz w:val="20"/>
          <w:szCs w:val="20"/>
        </w:rPr>
        <w:t xml:space="preserve"> </w:t>
      </w:r>
      <w:r w:rsidR="00846030" w:rsidRPr="00343C30">
        <w:rPr>
          <w:rFonts w:ascii="Tahoma" w:eastAsia="Aptos" w:hAnsi="Tahoma" w:cs="Tahoma"/>
          <w:color w:val="000000" w:themeColor="text1"/>
          <w:sz w:val="20"/>
          <w:szCs w:val="20"/>
        </w:rPr>
        <w:t xml:space="preserve">professionals who perform the forensic exams in the emergency departments at </w:t>
      </w:r>
      <w:r w:rsidR="00FE25A7">
        <w:rPr>
          <w:rFonts w:ascii="Tahoma" w:eastAsia="Aptos" w:hAnsi="Tahoma" w:cs="Tahoma"/>
          <w:color w:val="000000" w:themeColor="text1"/>
          <w:sz w:val="20"/>
          <w:szCs w:val="20"/>
        </w:rPr>
        <w:t xml:space="preserve">OSF </w:t>
      </w:r>
      <w:r w:rsidR="00846030" w:rsidRPr="00343C30">
        <w:rPr>
          <w:rFonts w:ascii="Tahoma" w:eastAsia="Aptos" w:hAnsi="Tahoma" w:cs="Tahoma"/>
          <w:color w:val="000000" w:themeColor="text1"/>
          <w:sz w:val="20"/>
          <w:szCs w:val="20"/>
        </w:rPr>
        <w:t xml:space="preserve">Saint Paul and </w:t>
      </w:r>
      <w:r w:rsidR="00FE25A7">
        <w:rPr>
          <w:rFonts w:ascii="Tahoma" w:eastAsia="Aptos" w:hAnsi="Tahoma" w:cs="Tahoma"/>
          <w:color w:val="000000" w:themeColor="text1"/>
          <w:sz w:val="20"/>
          <w:szCs w:val="20"/>
        </w:rPr>
        <w:t xml:space="preserve">OSF </w:t>
      </w:r>
      <w:r w:rsidR="00846030" w:rsidRPr="00343C30">
        <w:rPr>
          <w:rFonts w:ascii="Tahoma" w:eastAsia="Aptos" w:hAnsi="Tahoma" w:cs="Tahoma"/>
          <w:color w:val="000000" w:themeColor="text1"/>
          <w:sz w:val="20"/>
          <w:szCs w:val="20"/>
        </w:rPr>
        <w:t>Saint Elizabeth</w:t>
      </w:r>
      <w:r w:rsidR="00FE25A7">
        <w:rPr>
          <w:rFonts w:ascii="Tahoma" w:eastAsia="Aptos" w:hAnsi="Tahoma" w:cs="Tahoma"/>
          <w:color w:val="000000" w:themeColor="text1"/>
          <w:sz w:val="20"/>
          <w:szCs w:val="20"/>
        </w:rPr>
        <w:t xml:space="preserve"> </w:t>
      </w:r>
      <w:r w:rsidR="00846030" w:rsidRPr="00343C30">
        <w:rPr>
          <w:rFonts w:ascii="Tahoma" w:eastAsia="Aptos" w:hAnsi="Tahoma" w:cs="Tahoma"/>
          <w:color w:val="000000" w:themeColor="text1"/>
          <w:sz w:val="20"/>
          <w:szCs w:val="20"/>
        </w:rPr>
        <w:t>—</w:t>
      </w:r>
      <w:r w:rsidR="00FE25A7">
        <w:rPr>
          <w:rFonts w:ascii="Tahoma" w:eastAsia="Aptos" w:hAnsi="Tahoma" w:cs="Tahoma"/>
          <w:color w:val="000000" w:themeColor="text1"/>
          <w:sz w:val="20"/>
          <w:szCs w:val="20"/>
        </w:rPr>
        <w:t xml:space="preserve"> i</w:t>
      </w:r>
      <w:r w:rsidR="00846030" w:rsidRPr="00343C30">
        <w:rPr>
          <w:rFonts w:ascii="Tahoma" w:eastAsia="Aptos" w:hAnsi="Tahoma" w:cs="Tahoma"/>
          <w:color w:val="000000" w:themeColor="text1"/>
          <w:sz w:val="20"/>
          <w:szCs w:val="20"/>
        </w:rPr>
        <w:t>ncludes 1</w:t>
      </w:r>
      <w:r w:rsidR="00A832F6">
        <w:rPr>
          <w:rFonts w:ascii="Tahoma" w:eastAsia="Aptos" w:hAnsi="Tahoma" w:cs="Tahoma"/>
          <w:color w:val="000000" w:themeColor="text1"/>
          <w:sz w:val="20"/>
          <w:szCs w:val="20"/>
        </w:rPr>
        <w:t>7</w:t>
      </w:r>
      <w:r w:rsidR="00846030" w:rsidRPr="00343C30">
        <w:rPr>
          <w:rFonts w:ascii="Tahoma" w:eastAsia="Aptos" w:hAnsi="Tahoma" w:cs="Tahoma"/>
          <w:color w:val="000000" w:themeColor="text1"/>
          <w:sz w:val="20"/>
          <w:szCs w:val="20"/>
        </w:rPr>
        <w:t xml:space="preserve"> SANE nurses.</w:t>
      </w:r>
    </w:p>
    <w:p w14:paraId="03956DD1" w14:textId="409EE87D" w:rsidR="00343C30" w:rsidRPr="00343C30" w:rsidRDefault="00343C30" w:rsidP="00846030">
      <w:pPr>
        <w:spacing w:before="240" w:after="240"/>
        <w:ind w:left="-576" w:right="-576"/>
        <w:rPr>
          <w:rFonts w:ascii="Tahoma" w:hAnsi="Tahoma" w:cs="Tahoma"/>
          <w:sz w:val="20"/>
          <w:szCs w:val="20"/>
        </w:rPr>
      </w:pPr>
      <w:r w:rsidRPr="00343C30">
        <w:rPr>
          <w:rFonts w:ascii="Tahoma" w:eastAsia="Aptos" w:hAnsi="Tahoma" w:cs="Tahoma"/>
          <w:color w:val="000000" w:themeColor="text1"/>
          <w:sz w:val="20"/>
          <w:szCs w:val="20"/>
        </w:rPr>
        <w:t>The effects of sexual assault are both profound and far-reaching</w:t>
      </w:r>
      <w:r w:rsidR="00937414">
        <w:rPr>
          <w:rFonts w:ascii="Tahoma" w:eastAsia="Aptos" w:hAnsi="Tahoma" w:cs="Tahoma"/>
          <w:color w:val="000000" w:themeColor="text1"/>
          <w:sz w:val="20"/>
          <w:szCs w:val="20"/>
        </w:rPr>
        <w:t>, says Ar</w:t>
      </w:r>
      <w:r w:rsidR="005A248B">
        <w:rPr>
          <w:rFonts w:ascii="Tahoma" w:eastAsia="Aptos" w:hAnsi="Tahoma" w:cs="Tahoma"/>
          <w:color w:val="000000" w:themeColor="text1"/>
          <w:sz w:val="20"/>
          <w:szCs w:val="20"/>
        </w:rPr>
        <w:t>t</w:t>
      </w:r>
      <w:r w:rsidR="00937414">
        <w:rPr>
          <w:rFonts w:ascii="Tahoma" w:eastAsia="Aptos" w:hAnsi="Tahoma" w:cs="Tahoma"/>
          <w:color w:val="000000" w:themeColor="text1"/>
          <w:sz w:val="20"/>
          <w:szCs w:val="20"/>
        </w:rPr>
        <w:t>eaga</w:t>
      </w:r>
      <w:r w:rsidRPr="00343C30">
        <w:rPr>
          <w:rFonts w:ascii="Tahoma" w:eastAsia="Aptos" w:hAnsi="Tahoma" w:cs="Tahoma"/>
          <w:color w:val="000000" w:themeColor="text1"/>
          <w:sz w:val="20"/>
          <w:szCs w:val="20"/>
        </w:rPr>
        <w:t xml:space="preserve">. Physically, survivors may experience injuries that require immediate care as well as ongoing health concerns that surface long after the incident. Emotionally and mentally, survivors often </w:t>
      </w:r>
      <w:r w:rsidR="005A248B">
        <w:rPr>
          <w:rFonts w:ascii="Tahoma" w:eastAsia="Aptos" w:hAnsi="Tahoma" w:cs="Tahoma"/>
          <w:color w:val="000000" w:themeColor="text1"/>
          <w:sz w:val="20"/>
          <w:szCs w:val="20"/>
        </w:rPr>
        <w:t xml:space="preserve">experience </w:t>
      </w:r>
      <w:r w:rsidRPr="00343C30">
        <w:rPr>
          <w:rFonts w:ascii="Tahoma" w:eastAsia="Aptos" w:hAnsi="Tahoma" w:cs="Tahoma"/>
          <w:color w:val="000000" w:themeColor="text1"/>
          <w:sz w:val="20"/>
          <w:szCs w:val="20"/>
        </w:rPr>
        <w:t xml:space="preserve">feelings of shame, anxiety, depression and post-traumatic stress. The resulting trauma can disrupt every facet of life, from personal relationships to professional endeavors. </w:t>
      </w:r>
      <w:r w:rsidR="00937414">
        <w:rPr>
          <w:rFonts w:ascii="Tahoma" w:eastAsia="Aptos" w:hAnsi="Tahoma" w:cs="Tahoma"/>
          <w:color w:val="000000" w:themeColor="text1"/>
          <w:sz w:val="20"/>
          <w:szCs w:val="20"/>
        </w:rPr>
        <w:t>The impact of sexual assault underscores</w:t>
      </w:r>
      <w:r w:rsidRPr="00343C30">
        <w:rPr>
          <w:rFonts w:ascii="Tahoma" w:eastAsia="Aptos" w:hAnsi="Tahoma" w:cs="Tahoma"/>
          <w:color w:val="000000" w:themeColor="text1"/>
          <w:sz w:val="20"/>
          <w:szCs w:val="20"/>
        </w:rPr>
        <w:t xml:space="preserve"> the critical need for specialized, trauma-informed follow-up care.</w:t>
      </w:r>
    </w:p>
    <w:p w14:paraId="769B32FC" w14:textId="1C318B70" w:rsidR="00343C30" w:rsidRPr="00343C30" w:rsidRDefault="00343C30" w:rsidP="00846030">
      <w:pPr>
        <w:spacing w:before="240" w:after="240"/>
        <w:ind w:left="-576" w:right="-576"/>
        <w:rPr>
          <w:rFonts w:ascii="Tahoma" w:hAnsi="Tahoma" w:cs="Tahoma"/>
          <w:sz w:val="20"/>
          <w:szCs w:val="20"/>
        </w:rPr>
      </w:pPr>
      <w:r w:rsidRPr="00343C30">
        <w:rPr>
          <w:rFonts w:ascii="Tahoma" w:eastAsia="Aptos" w:hAnsi="Tahoma" w:cs="Tahoma"/>
          <w:color w:val="000000" w:themeColor="text1"/>
          <w:sz w:val="20"/>
          <w:szCs w:val="20"/>
        </w:rPr>
        <w:t xml:space="preserve">While emergency departments provide immediate acute care and forensic examinations, </w:t>
      </w:r>
      <w:r w:rsidR="00B55152">
        <w:rPr>
          <w:rFonts w:ascii="Tahoma" w:eastAsia="Aptos" w:hAnsi="Tahoma" w:cs="Tahoma"/>
          <w:color w:val="000000" w:themeColor="text1"/>
          <w:sz w:val="20"/>
          <w:szCs w:val="20"/>
        </w:rPr>
        <w:t>the</w:t>
      </w:r>
      <w:r w:rsidRPr="00343C30">
        <w:rPr>
          <w:rFonts w:ascii="Tahoma" w:eastAsia="Aptos" w:hAnsi="Tahoma" w:cs="Tahoma"/>
          <w:color w:val="000000" w:themeColor="text1"/>
          <w:sz w:val="20"/>
          <w:szCs w:val="20"/>
        </w:rPr>
        <w:t xml:space="preserve"> </w:t>
      </w:r>
      <w:r w:rsidR="00FE25A7">
        <w:rPr>
          <w:rFonts w:ascii="Tahoma" w:eastAsia="Aptos" w:hAnsi="Tahoma" w:cs="Tahoma"/>
          <w:color w:val="000000" w:themeColor="text1"/>
          <w:sz w:val="20"/>
          <w:szCs w:val="20"/>
        </w:rPr>
        <w:t xml:space="preserve">OSF </w:t>
      </w:r>
      <w:r w:rsidRPr="00343C30">
        <w:rPr>
          <w:rFonts w:ascii="Tahoma" w:eastAsia="Aptos" w:hAnsi="Tahoma" w:cs="Tahoma"/>
          <w:color w:val="000000" w:themeColor="text1"/>
          <w:sz w:val="20"/>
          <w:szCs w:val="20"/>
        </w:rPr>
        <w:t xml:space="preserve">Resilient Healing program fills the essential gap of ongoing treatment. Survivors benefit from </w:t>
      </w:r>
      <w:r w:rsidR="00442E0C">
        <w:rPr>
          <w:rFonts w:ascii="Tahoma" w:eastAsia="Aptos" w:hAnsi="Tahoma" w:cs="Tahoma"/>
          <w:color w:val="000000" w:themeColor="text1"/>
          <w:sz w:val="20"/>
          <w:szCs w:val="20"/>
        </w:rPr>
        <w:t>ongoing</w:t>
      </w:r>
      <w:r w:rsidRPr="00343C30">
        <w:rPr>
          <w:rFonts w:ascii="Tahoma" w:eastAsia="Aptos" w:hAnsi="Tahoma" w:cs="Tahoma"/>
          <w:color w:val="000000" w:themeColor="text1"/>
          <w:sz w:val="20"/>
          <w:szCs w:val="20"/>
        </w:rPr>
        <w:t xml:space="preserve"> medical follow-up and mental health support, delivered through</w:t>
      </w:r>
      <w:r w:rsidR="00442E0C">
        <w:rPr>
          <w:rFonts w:ascii="Tahoma" w:eastAsia="Aptos" w:hAnsi="Tahoma" w:cs="Tahoma"/>
          <w:color w:val="000000" w:themeColor="text1"/>
          <w:sz w:val="20"/>
          <w:szCs w:val="20"/>
        </w:rPr>
        <w:t xml:space="preserve"> a</w:t>
      </w:r>
      <w:r w:rsidRPr="00343C30">
        <w:rPr>
          <w:rFonts w:ascii="Tahoma" w:eastAsia="Aptos" w:hAnsi="Tahoma" w:cs="Tahoma"/>
          <w:color w:val="000000" w:themeColor="text1"/>
          <w:sz w:val="20"/>
          <w:szCs w:val="20"/>
        </w:rPr>
        <w:t xml:space="preserve"> trauma-informed provider. This approach ensures survivors receive </w:t>
      </w:r>
      <w:r w:rsidR="00442E0C">
        <w:rPr>
          <w:rFonts w:ascii="Tahoma" w:eastAsia="Aptos" w:hAnsi="Tahoma" w:cs="Tahoma"/>
          <w:color w:val="000000" w:themeColor="text1"/>
          <w:sz w:val="20"/>
          <w:szCs w:val="20"/>
        </w:rPr>
        <w:t>important</w:t>
      </w:r>
      <w:r w:rsidRPr="00343C30">
        <w:rPr>
          <w:rFonts w:ascii="Tahoma" w:eastAsia="Aptos" w:hAnsi="Tahoma" w:cs="Tahoma"/>
          <w:color w:val="000000" w:themeColor="text1"/>
          <w:sz w:val="20"/>
          <w:szCs w:val="20"/>
        </w:rPr>
        <w:t xml:space="preserve"> screenings and referrals for any additional support services they might need on </w:t>
      </w:r>
      <w:r w:rsidR="00442E0C">
        <w:rPr>
          <w:rFonts w:ascii="Tahoma" w:eastAsia="Aptos" w:hAnsi="Tahoma" w:cs="Tahoma"/>
          <w:color w:val="000000" w:themeColor="text1"/>
          <w:sz w:val="20"/>
          <w:szCs w:val="20"/>
        </w:rPr>
        <w:t>the road</w:t>
      </w:r>
      <w:r w:rsidR="00937414">
        <w:rPr>
          <w:rFonts w:ascii="Tahoma" w:eastAsia="Aptos" w:hAnsi="Tahoma" w:cs="Tahoma"/>
          <w:color w:val="000000" w:themeColor="text1"/>
          <w:sz w:val="20"/>
          <w:szCs w:val="20"/>
        </w:rPr>
        <w:t xml:space="preserve"> </w:t>
      </w:r>
      <w:r w:rsidRPr="00343C30">
        <w:rPr>
          <w:rFonts w:ascii="Tahoma" w:eastAsia="Aptos" w:hAnsi="Tahoma" w:cs="Tahoma"/>
          <w:color w:val="000000" w:themeColor="text1"/>
          <w:sz w:val="20"/>
          <w:szCs w:val="20"/>
        </w:rPr>
        <w:t>to recovery.</w:t>
      </w:r>
    </w:p>
    <w:p w14:paraId="4F688BB6" w14:textId="00703FDE" w:rsidR="00343C30" w:rsidRDefault="00E41E61" w:rsidP="00E41E61">
      <w:pPr>
        <w:spacing w:before="240" w:after="240"/>
        <w:ind w:left="-576" w:right="-576"/>
        <w:rPr>
          <w:rFonts w:ascii="Tahoma" w:eastAsia="Aptos" w:hAnsi="Tahoma" w:cs="Tahoma"/>
          <w:color w:val="000000" w:themeColor="text1"/>
          <w:sz w:val="20"/>
          <w:szCs w:val="20"/>
        </w:rPr>
      </w:pPr>
      <w:r w:rsidRPr="00E41E61">
        <w:rPr>
          <w:rFonts w:ascii="Tahoma" w:eastAsia="Aptos" w:hAnsi="Tahoma" w:cs="Tahoma"/>
          <w:color w:val="000000" w:themeColor="text1"/>
          <w:sz w:val="20"/>
          <w:szCs w:val="20"/>
        </w:rPr>
        <w:t>The Resilient Healing service is available to any survivor who seeks support within six months of their assault.</w:t>
      </w:r>
      <w:r>
        <w:rPr>
          <w:rFonts w:ascii="Tahoma" w:eastAsia="Aptos" w:hAnsi="Tahoma" w:cs="Tahoma"/>
          <w:color w:val="000000" w:themeColor="text1"/>
          <w:sz w:val="20"/>
          <w:szCs w:val="20"/>
        </w:rPr>
        <w:t xml:space="preserve"> </w:t>
      </w:r>
      <w:r w:rsidR="00343C30" w:rsidRPr="00343C30">
        <w:rPr>
          <w:rFonts w:ascii="Tahoma" w:eastAsia="Aptos" w:hAnsi="Tahoma" w:cs="Tahoma"/>
          <w:color w:val="000000" w:themeColor="text1"/>
          <w:sz w:val="20"/>
          <w:szCs w:val="20"/>
        </w:rPr>
        <w:t>Survivors who</w:t>
      </w:r>
      <w:r w:rsidR="005A248B">
        <w:rPr>
          <w:rFonts w:ascii="Tahoma" w:eastAsia="Aptos" w:hAnsi="Tahoma" w:cs="Tahoma"/>
          <w:color w:val="000000" w:themeColor="text1"/>
          <w:sz w:val="20"/>
          <w:szCs w:val="20"/>
        </w:rPr>
        <w:t>’</w:t>
      </w:r>
      <w:r w:rsidR="00343C30" w:rsidRPr="00343C30">
        <w:rPr>
          <w:rFonts w:ascii="Tahoma" w:eastAsia="Aptos" w:hAnsi="Tahoma" w:cs="Tahoma"/>
          <w:color w:val="000000" w:themeColor="text1"/>
          <w:sz w:val="20"/>
          <w:szCs w:val="20"/>
        </w:rPr>
        <w:t xml:space="preserve">ve already been seen in </w:t>
      </w:r>
      <w:r w:rsidR="009209EF">
        <w:rPr>
          <w:rFonts w:ascii="Tahoma" w:eastAsia="Aptos" w:hAnsi="Tahoma" w:cs="Tahoma"/>
          <w:color w:val="000000" w:themeColor="text1"/>
          <w:sz w:val="20"/>
          <w:szCs w:val="20"/>
        </w:rPr>
        <w:t xml:space="preserve">OSF </w:t>
      </w:r>
      <w:r w:rsidR="00343C30" w:rsidRPr="00343C30">
        <w:rPr>
          <w:rFonts w:ascii="Tahoma" w:eastAsia="Aptos" w:hAnsi="Tahoma" w:cs="Tahoma"/>
          <w:color w:val="000000" w:themeColor="text1"/>
          <w:sz w:val="20"/>
          <w:szCs w:val="20"/>
        </w:rPr>
        <w:t xml:space="preserve">emergency departments are automatically referred to </w:t>
      </w:r>
      <w:r w:rsidR="009209EF">
        <w:rPr>
          <w:rFonts w:ascii="Tahoma" w:eastAsia="Aptos" w:hAnsi="Tahoma" w:cs="Tahoma"/>
          <w:color w:val="000000" w:themeColor="text1"/>
          <w:sz w:val="20"/>
          <w:szCs w:val="20"/>
        </w:rPr>
        <w:t>the pr</w:t>
      </w:r>
      <w:r w:rsidR="00343C30" w:rsidRPr="00343C30">
        <w:rPr>
          <w:rFonts w:ascii="Tahoma" w:eastAsia="Aptos" w:hAnsi="Tahoma" w:cs="Tahoma"/>
          <w:color w:val="000000" w:themeColor="text1"/>
          <w:sz w:val="20"/>
          <w:szCs w:val="20"/>
        </w:rPr>
        <w:t>ogram</w:t>
      </w:r>
      <w:r w:rsidR="009209EF">
        <w:rPr>
          <w:rFonts w:ascii="Tahoma" w:eastAsia="Aptos" w:hAnsi="Tahoma" w:cs="Tahoma"/>
          <w:color w:val="000000" w:themeColor="text1"/>
          <w:sz w:val="20"/>
          <w:szCs w:val="20"/>
        </w:rPr>
        <w:t>. S</w:t>
      </w:r>
      <w:r w:rsidR="00343C30" w:rsidRPr="00343C30">
        <w:rPr>
          <w:rFonts w:ascii="Tahoma" w:eastAsia="Aptos" w:hAnsi="Tahoma" w:cs="Tahoma"/>
          <w:color w:val="000000" w:themeColor="text1"/>
          <w:sz w:val="20"/>
          <w:szCs w:val="20"/>
        </w:rPr>
        <w:t>elf-referrals</w:t>
      </w:r>
      <w:r w:rsidR="009209EF">
        <w:rPr>
          <w:rFonts w:ascii="Tahoma" w:eastAsia="Aptos" w:hAnsi="Tahoma" w:cs="Tahoma"/>
          <w:color w:val="000000" w:themeColor="text1"/>
          <w:sz w:val="20"/>
          <w:szCs w:val="20"/>
        </w:rPr>
        <w:t xml:space="preserve"> are also welcomed.</w:t>
      </w:r>
      <w:r w:rsidR="00343C30" w:rsidRPr="00343C30">
        <w:rPr>
          <w:rFonts w:ascii="Tahoma" w:eastAsia="Aptos" w:hAnsi="Tahoma" w:cs="Tahoma"/>
          <w:color w:val="000000" w:themeColor="text1"/>
          <w:sz w:val="20"/>
          <w:szCs w:val="20"/>
        </w:rPr>
        <w:t xml:space="preserve"> </w:t>
      </w:r>
      <w:r w:rsidR="00E24D48">
        <w:rPr>
          <w:rFonts w:ascii="Tahoma" w:eastAsia="Aptos" w:hAnsi="Tahoma" w:cs="Tahoma"/>
          <w:color w:val="000000" w:themeColor="text1"/>
          <w:sz w:val="20"/>
          <w:szCs w:val="20"/>
        </w:rPr>
        <w:t xml:space="preserve">Any </w:t>
      </w:r>
      <w:r w:rsidR="00343C30" w:rsidRPr="00343C30">
        <w:rPr>
          <w:rFonts w:ascii="Tahoma" w:eastAsia="Aptos" w:hAnsi="Tahoma" w:cs="Tahoma"/>
          <w:color w:val="000000" w:themeColor="text1"/>
          <w:sz w:val="20"/>
          <w:szCs w:val="20"/>
        </w:rPr>
        <w:t xml:space="preserve">survivor can call and schedule an appointment </w:t>
      </w:r>
      <w:r w:rsidR="00CA01B4">
        <w:rPr>
          <w:rFonts w:ascii="Tahoma" w:eastAsia="Aptos" w:hAnsi="Tahoma" w:cs="Tahoma"/>
          <w:color w:val="000000" w:themeColor="text1"/>
          <w:sz w:val="20"/>
          <w:szCs w:val="20"/>
        </w:rPr>
        <w:t xml:space="preserve">at </w:t>
      </w:r>
      <w:r w:rsidR="00CA01B4" w:rsidRPr="00CA01B4">
        <w:rPr>
          <w:rFonts w:ascii="Tahoma" w:eastAsia="Aptos" w:hAnsi="Tahoma" w:cs="Tahoma"/>
          <w:color w:val="000000" w:themeColor="text1"/>
          <w:sz w:val="20"/>
          <w:szCs w:val="20"/>
        </w:rPr>
        <w:t>(815) 434-4382</w:t>
      </w:r>
      <w:r w:rsidR="00CA01B4">
        <w:rPr>
          <w:rFonts w:ascii="Tahoma" w:eastAsia="Aptos" w:hAnsi="Tahoma" w:cs="Tahoma"/>
          <w:color w:val="000000" w:themeColor="text1"/>
          <w:sz w:val="20"/>
          <w:szCs w:val="20"/>
        </w:rPr>
        <w:t>.</w:t>
      </w:r>
    </w:p>
    <w:p w14:paraId="52ADCF31" w14:textId="74CF5F0F" w:rsidR="00486B16" w:rsidRPr="00AE4A3E" w:rsidRDefault="00202E57" w:rsidP="00AE4A3E">
      <w:pPr>
        <w:spacing w:before="240" w:after="240"/>
        <w:ind w:left="-576" w:right="-576"/>
        <w:rPr>
          <w:rFonts w:ascii="Tahoma" w:eastAsia="Aptos" w:hAnsi="Tahoma" w:cs="Tahoma"/>
          <w:color w:val="000000" w:themeColor="text1"/>
          <w:sz w:val="20"/>
          <w:szCs w:val="20"/>
        </w:rPr>
      </w:pPr>
      <w:r>
        <w:rPr>
          <w:rFonts w:ascii="Tahoma" w:eastAsia="Aptos" w:hAnsi="Tahoma" w:cs="Tahoma"/>
          <w:b/>
          <w:bCs/>
          <w:color w:val="000000" w:themeColor="text1"/>
          <w:sz w:val="20"/>
          <w:szCs w:val="20"/>
        </w:rPr>
        <w:t>“</w:t>
      </w:r>
      <w:r>
        <w:rPr>
          <w:rFonts w:ascii="Tahoma" w:eastAsia="Aptos" w:hAnsi="Tahoma" w:cs="Tahoma"/>
          <w:color w:val="000000" w:themeColor="text1"/>
          <w:sz w:val="20"/>
          <w:szCs w:val="20"/>
        </w:rPr>
        <w:t>I</w:t>
      </w:r>
      <w:r w:rsidRPr="00343C30">
        <w:rPr>
          <w:rFonts w:ascii="Tahoma" w:eastAsia="Aptos" w:hAnsi="Tahoma" w:cs="Tahoma"/>
          <w:color w:val="000000" w:themeColor="text1"/>
          <w:sz w:val="20"/>
          <w:szCs w:val="20"/>
        </w:rPr>
        <w:t>f you are experiencing ongoing physical symptoms, emotional distress, or simply the need to talk with someone who understands the unique trauma of sexual assault, then this service is designed for you</w:t>
      </w:r>
      <w:r>
        <w:rPr>
          <w:rFonts w:ascii="Tahoma" w:eastAsia="Aptos" w:hAnsi="Tahoma" w:cs="Tahoma"/>
          <w:color w:val="000000" w:themeColor="text1"/>
          <w:sz w:val="20"/>
          <w:szCs w:val="20"/>
        </w:rPr>
        <w:t xml:space="preserve">,” says Arteaga. “Any </w:t>
      </w:r>
      <w:r w:rsidRPr="00343C30">
        <w:rPr>
          <w:rFonts w:ascii="Tahoma" w:eastAsia="Aptos" w:hAnsi="Tahoma" w:cs="Tahoma"/>
          <w:color w:val="000000" w:themeColor="text1"/>
          <w:sz w:val="20"/>
          <w:szCs w:val="20"/>
        </w:rPr>
        <w:t>survivor, regardless of the specifics of their situation, can benefit from compassionate, ongoing support</w:t>
      </w:r>
      <w:r>
        <w:rPr>
          <w:rFonts w:ascii="Tahoma" w:eastAsia="Aptos" w:hAnsi="Tahoma" w:cs="Tahoma"/>
          <w:color w:val="000000" w:themeColor="text1"/>
          <w:sz w:val="20"/>
          <w:szCs w:val="20"/>
        </w:rPr>
        <w:t>.</w:t>
      </w:r>
      <w:r w:rsidR="00A244A3">
        <w:rPr>
          <w:rFonts w:ascii="Tahoma" w:eastAsia="Aptos" w:hAnsi="Tahoma" w:cs="Tahoma"/>
          <w:color w:val="000000" w:themeColor="text1"/>
          <w:sz w:val="20"/>
          <w:szCs w:val="20"/>
        </w:rPr>
        <w:t>”</w:t>
      </w:r>
    </w:p>
    <w:sectPr w:rsidR="00486B16" w:rsidRPr="00AE4A3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B16"/>
    <w:rsid w:val="001021AD"/>
    <w:rsid w:val="00137A77"/>
    <w:rsid w:val="00191036"/>
    <w:rsid w:val="001D5238"/>
    <w:rsid w:val="00202E57"/>
    <w:rsid w:val="002417E5"/>
    <w:rsid w:val="003323B5"/>
    <w:rsid w:val="00343C30"/>
    <w:rsid w:val="0038306A"/>
    <w:rsid w:val="003B5E63"/>
    <w:rsid w:val="003D17EE"/>
    <w:rsid w:val="0041787F"/>
    <w:rsid w:val="00442E0C"/>
    <w:rsid w:val="00486B16"/>
    <w:rsid w:val="004C3584"/>
    <w:rsid w:val="004D3440"/>
    <w:rsid w:val="00571DEA"/>
    <w:rsid w:val="005A248B"/>
    <w:rsid w:val="005A44ED"/>
    <w:rsid w:val="005E045C"/>
    <w:rsid w:val="006D1BB9"/>
    <w:rsid w:val="0074219F"/>
    <w:rsid w:val="008211C0"/>
    <w:rsid w:val="00823517"/>
    <w:rsid w:val="00840E91"/>
    <w:rsid w:val="00846030"/>
    <w:rsid w:val="009045AA"/>
    <w:rsid w:val="009051F7"/>
    <w:rsid w:val="009209EF"/>
    <w:rsid w:val="00937414"/>
    <w:rsid w:val="00980BAA"/>
    <w:rsid w:val="009C652A"/>
    <w:rsid w:val="009D0B1B"/>
    <w:rsid w:val="009D58CE"/>
    <w:rsid w:val="00A244A3"/>
    <w:rsid w:val="00A832F6"/>
    <w:rsid w:val="00AE4A3E"/>
    <w:rsid w:val="00B55152"/>
    <w:rsid w:val="00C75F30"/>
    <w:rsid w:val="00CA01B4"/>
    <w:rsid w:val="00CB7283"/>
    <w:rsid w:val="00DB3202"/>
    <w:rsid w:val="00E10E31"/>
    <w:rsid w:val="00E24D48"/>
    <w:rsid w:val="00E25D25"/>
    <w:rsid w:val="00E31870"/>
    <w:rsid w:val="00E41E61"/>
    <w:rsid w:val="00EF1F1B"/>
    <w:rsid w:val="00EF7DD5"/>
    <w:rsid w:val="00F264BF"/>
    <w:rsid w:val="00FE2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45ED5"/>
  <w15:chartTrackingRefBased/>
  <w15:docId w15:val="{83BB4DAB-C102-4AC9-91C3-150E9BA2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8211C0"/>
    <w:rPr>
      <w:color w:val="007F9B" w:themeColor="hyperlink"/>
      <w:u w:val="single"/>
    </w:rPr>
  </w:style>
  <w:style w:type="character" w:styleId="UnresolvedMention">
    <w:name w:val="Unresolved Mention"/>
    <w:basedOn w:val="DefaultParagraphFont"/>
    <w:uiPriority w:val="99"/>
    <w:semiHidden/>
    <w:unhideWhenUsed/>
    <w:rsid w:val="00AE4A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941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aul.A.Arco@osfhealthcare.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eddrazok.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eddrazok</Template>
  <TotalTime>104</TotalTime>
  <Pages>1</Pages>
  <Words>484</Words>
  <Characters>2763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24</cp:revision>
  <dcterms:created xsi:type="dcterms:W3CDTF">2025-05-15T18:15:00Z</dcterms:created>
  <dcterms:modified xsi:type="dcterms:W3CDTF">2025-06-04T20:11:00Z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