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244D0" w14:textId="30E4D1BA" w:rsidR="00924F03" w:rsidRDefault="00B35447">
      <w:pPr>
        <w:rPr>
          <w:rFonts w:ascii="Tahoma" w:hAnsi="Tahoma" w:cs="Tahoma"/>
          <w:b/>
          <w:bCs/>
        </w:rPr>
      </w:pPr>
      <w:r w:rsidRPr="00B35447">
        <w:rPr>
          <w:rFonts w:ascii="Tahoma" w:hAnsi="Tahoma" w:cs="Tahoma"/>
          <w:b/>
          <w:bCs/>
        </w:rPr>
        <w:t>Top 5 OSF Innovation stories of 2025</w:t>
      </w:r>
    </w:p>
    <w:p w14:paraId="052899A9" w14:textId="77777777" w:rsidR="00B35447" w:rsidRPr="00B35447" w:rsidRDefault="00B35447" w:rsidP="00B35447">
      <w:pPr>
        <w:rPr>
          <w:rFonts w:ascii="Tahoma" w:hAnsi="Tahoma" w:cs="Tahoma"/>
        </w:rPr>
      </w:pPr>
      <w:r w:rsidRPr="00B35447">
        <w:rPr>
          <w:rFonts w:ascii="Tahoma" w:hAnsi="Tahoma" w:cs="Tahoma"/>
        </w:rPr>
        <w:t>As we kick off a new year at OSF HealthCare, we’re looking back at 2025 and the big steps we took to make it easier for patients to access care and health information. Working alongside our academic and business partners, we continued to tap into shared expertise and use artificial intelligence in thoughtful, responsible ways — always guided by what’s fair, appropriate, valid, effective and safe (FAVES).</w:t>
      </w:r>
    </w:p>
    <w:p w14:paraId="019B8F10" w14:textId="4F75411E" w:rsidR="00B35447" w:rsidRDefault="00B35447" w:rsidP="00B35447">
      <w:pPr>
        <w:rPr>
          <w:rFonts w:ascii="Tahoma" w:hAnsi="Tahoma" w:cs="Tahoma"/>
        </w:rPr>
      </w:pPr>
      <w:r w:rsidRPr="00B35447">
        <w:rPr>
          <w:rFonts w:ascii="Tahoma" w:hAnsi="Tahoma" w:cs="Tahoma"/>
        </w:rPr>
        <w:t>Those efforts are reflected in our Top 5 OSF Innovation stories of 2025, listed in no particular order</w:t>
      </w:r>
      <w:r>
        <w:rPr>
          <w:rFonts w:ascii="Tahoma" w:hAnsi="Tahoma" w:cs="Tahoma"/>
        </w:rPr>
        <w:t>.</w:t>
      </w:r>
    </w:p>
    <w:p w14:paraId="6D73F686" w14:textId="77777777" w:rsidR="004336B6" w:rsidRDefault="00B35447" w:rsidP="004336B6">
      <w:pPr>
        <w:rPr>
          <w:rFonts w:ascii="Tahoma" w:hAnsi="Tahoma" w:cs="Tahoma"/>
        </w:rPr>
      </w:pPr>
      <w:hyperlink r:id="rId5" w:history="1">
        <w:r w:rsidRPr="00B35447">
          <w:rPr>
            <w:rStyle w:val="Hyperlink"/>
            <w:rFonts w:ascii="Tahoma" w:hAnsi="Tahoma" w:cs="Tahoma"/>
            <w:b/>
            <w:bCs/>
          </w:rPr>
          <w:t xml:space="preserve">OSF HealthCare named one of </w:t>
        </w:r>
        <w:r w:rsidRPr="00B35447">
          <w:rPr>
            <w:rStyle w:val="Hyperlink"/>
            <w:rFonts w:ascii="Tahoma" w:hAnsi="Tahoma" w:cs="Tahoma"/>
            <w:b/>
            <w:bCs/>
            <w:i/>
            <w:iCs/>
          </w:rPr>
          <w:t>America’s Most Innovative Companies</w:t>
        </w:r>
      </w:hyperlink>
      <w:r w:rsidRPr="00B35447">
        <w:rPr>
          <w:rFonts w:ascii="Tahoma" w:hAnsi="Tahoma" w:cs="Tahoma"/>
        </w:rPr>
        <w:t xml:space="preserve"> </w:t>
      </w:r>
      <w:r w:rsidR="004336B6">
        <w:rPr>
          <w:rFonts w:ascii="Tahoma" w:hAnsi="Tahoma" w:cs="Tahoma"/>
        </w:rPr>
        <w:t>–</w:t>
      </w:r>
      <w:r w:rsidRPr="00B35447">
        <w:rPr>
          <w:rFonts w:ascii="Tahoma" w:hAnsi="Tahoma" w:cs="Tahoma"/>
        </w:rPr>
        <w:t xml:space="preserve"> Fortune recognized OSF for its innovation culture and forward-thinking approach, highlighting digital and AI-driven advancements transforming care delivery.</w:t>
      </w:r>
      <w:r w:rsidR="004336B6">
        <w:rPr>
          <w:rFonts w:ascii="Tahoma" w:hAnsi="Tahoma" w:cs="Tahoma"/>
        </w:rPr>
        <w:t xml:space="preserve"> </w:t>
      </w:r>
      <w:r w:rsidR="004336B6" w:rsidRPr="004336B6">
        <w:rPr>
          <w:rFonts w:ascii="Tahoma" w:hAnsi="Tahoma" w:cs="Tahoma"/>
        </w:rPr>
        <w:t>OSF first received this distinction in 2023.</w:t>
      </w:r>
    </w:p>
    <w:p w14:paraId="0E5A9102" w14:textId="77777777" w:rsidR="004336B6" w:rsidRDefault="004336B6" w:rsidP="004336B6">
      <w:pPr>
        <w:rPr>
          <w:rFonts w:ascii="Tahoma" w:hAnsi="Tahoma" w:cs="Tahoma"/>
        </w:rPr>
      </w:pPr>
      <w:hyperlink r:id="rId6" w:history="1">
        <w:r w:rsidRPr="004336B6">
          <w:rPr>
            <w:rStyle w:val="Hyperlink"/>
            <w:rFonts w:ascii="Tahoma" w:hAnsi="Tahoma" w:cs="Tahoma"/>
            <w:b/>
            <w:bCs/>
          </w:rPr>
          <w:t>OSF Innovation brings VR beating hearts to life for safer surgeries</w:t>
        </w:r>
      </w:hyperlink>
      <w:r>
        <w:rPr>
          <w:rFonts w:ascii="Tahoma" w:hAnsi="Tahoma" w:cs="Tahoma"/>
          <w:b/>
          <w:bCs/>
        </w:rPr>
        <w:t xml:space="preserve"> – </w:t>
      </w:r>
      <w:r w:rsidRPr="004336B6">
        <w:rPr>
          <w:rFonts w:ascii="Tahoma" w:hAnsi="Tahoma" w:cs="Tahoma"/>
        </w:rPr>
        <w:t>T</w:t>
      </w:r>
      <w:r w:rsidRPr="004336B6">
        <w:rPr>
          <w:rFonts w:ascii="Tahoma" w:hAnsi="Tahoma" w:cs="Tahoma"/>
        </w:rPr>
        <w:t>hanks to a breakthrough at </w:t>
      </w:r>
      <w:hyperlink r:id="rId7" w:history="1">
        <w:r w:rsidRPr="004336B6">
          <w:rPr>
            <w:rStyle w:val="Hyperlink"/>
            <w:rFonts w:ascii="Tahoma" w:hAnsi="Tahoma" w:cs="Tahoma"/>
          </w:rPr>
          <w:t>OSF Innovation</w:t>
        </w:r>
      </w:hyperlink>
      <w:r w:rsidRPr="004336B6">
        <w:rPr>
          <w:rFonts w:ascii="Tahoma" w:hAnsi="Tahoma" w:cs="Tahoma"/>
        </w:rPr>
        <w:t>, surgeons can “see” their patient’s heart beating in 3D before ever stepping into the operating room</w:t>
      </w:r>
      <w:r>
        <w:rPr>
          <w:rFonts w:ascii="Tahoma" w:hAnsi="Tahoma" w:cs="Tahoma"/>
        </w:rPr>
        <w:t xml:space="preserve">. </w:t>
      </w:r>
      <w:r w:rsidRPr="004336B6">
        <w:rPr>
          <w:rFonts w:ascii="Tahoma" w:hAnsi="Tahoma" w:cs="Tahoma"/>
        </w:rPr>
        <w:t>For surgeons, the benefits are game-changing. They can see not only the anatomy but also how it changes with every beat. This is especially critical for conditions such as </w:t>
      </w:r>
      <w:hyperlink r:id="rId8" w:history="1">
        <w:r w:rsidRPr="004336B6">
          <w:rPr>
            <w:rStyle w:val="Hyperlink"/>
            <w:rFonts w:ascii="Tahoma" w:hAnsi="Tahoma" w:cs="Tahoma"/>
          </w:rPr>
          <w:t>hypertrophic obstructive cardiomyopathy,</w:t>
        </w:r>
      </w:hyperlink>
      <w:r w:rsidRPr="004336B6">
        <w:rPr>
          <w:rFonts w:ascii="Tahoma" w:hAnsi="Tahoma" w:cs="Tahoma"/>
        </w:rPr>
        <w:t> where the problem lies in how the heart contracts. Even more surprising, the AI began rendering valves — structures notoriously difficult to see on CT scans.</w:t>
      </w:r>
    </w:p>
    <w:p w14:paraId="11601DFE" w14:textId="4D49E116" w:rsidR="00092ADA" w:rsidRPr="00092ADA" w:rsidRDefault="00092ADA" w:rsidP="00092ADA">
      <w:pPr>
        <w:rPr>
          <w:rFonts w:ascii="Tahoma" w:hAnsi="Tahoma" w:cs="Tahoma"/>
        </w:rPr>
      </w:pPr>
      <w:hyperlink r:id="rId9" w:history="1">
        <w:r w:rsidRPr="00092ADA">
          <w:rPr>
            <w:rStyle w:val="Hyperlink"/>
            <w:rFonts w:ascii="Tahoma" w:hAnsi="Tahoma" w:cs="Tahoma"/>
            <w:b/>
            <w:bCs/>
          </w:rPr>
          <w:t>An OSF inventor collaborates to help kids play safely through cancer</w:t>
        </w:r>
      </w:hyperlink>
      <w:r w:rsidRPr="00092ADA">
        <w:rPr>
          <w:rFonts w:ascii="Tahoma" w:hAnsi="Tahoma" w:cs="Tahoma"/>
          <w:b/>
          <w:bCs/>
        </w:rPr>
        <w:t xml:space="preserve"> – </w:t>
      </w:r>
      <w:r w:rsidRPr="00092ADA">
        <w:rPr>
          <w:rFonts w:ascii="Tahoma" w:hAnsi="Tahoma" w:cs="Tahoma"/>
        </w:rPr>
        <w:t xml:space="preserve">Exercise physiologist Nick Kemp collaborated with OSF Innovation Studio to design Port Guard that protects the central venous access port for </w:t>
      </w:r>
      <w:r w:rsidRPr="00092ADA">
        <w:rPr>
          <w:rFonts w:ascii="Tahoma" w:hAnsi="Tahoma" w:cs="Tahoma"/>
        </w:rPr>
        <w:t xml:space="preserve">kids with cancer </w:t>
      </w:r>
      <w:r w:rsidRPr="00092ADA">
        <w:rPr>
          <w:rFonts w:ascii="Tahoma" w:hAnsi="Tahoma" w:cs="Tahoma"/>
        </w:rPr>
        <w:t xml:space="preserve">who want to </w:t>
      </w:r>
      <w:r w:rsidRPr="00092ADA">
        <w:rPr>
          <w:rFonts w:ascii="Tahoma" w:hAnsi="Tahoma" w:cs="Tahoma"/>
        </w:rPr>
        <w:t xml:space="preserve">play and </w:t>
      </w:r>
      <w:r w:rsidRPr="00092ADA">
        <w:rPr>
          <w:rFonts w:ascii="Tahoma" w:hAnsi="Tahoma" w:cs="Tahoma"/>
        </w:rPr>
        <w:t>stay active.</w:t>
      </w:r>
      <w:r>
        <w:rPr>
          <w:rFonts w:ascii="Tahoma" w:hAnsi="Tahoma" w:cs="Tahoma"/>
        </w:rPr>
        <w:t xml:space="preserve"> </w:t>
      </w:r>
      <w:r w:rsidRPr="00092ADA">
        <w:rPr>
          <w:rFonts w:ascii="Tahoma" w:hAnsi="Tahoma" w:cs="Tahoma"/>
        </w:rPr>
        <w:t>Seven-year-old Amaneigh Stevenson, pediatric cancer patient, was part of testing and declared, “It makes me feel safe. I love it a lot.”</w:t>
      </w:r>
    </w:p>
    <w:p w14:paraId="443260DA" w14:textId="14C55ECE" w:rsidR="004336B6" w:rsidRDefault="004336B6" w:rsidP="004336B6">
      <w:pPr>
        <w:rPr>
          <w:rFonts w:ascii="Tahoma" w:hAnsi="Tahoma" w:cs="Tahoma"/>
        </w:rPr>
      </w:pPr>
      <w:hyperlink r:id="rId10" w:history="1">
        <w:r w:rsidRPr="004336B6">
          <w:rPr>
            <w:rStyle w:val="Hyperlink"/>
            <w:rFonts w:ascii="Tahoma" w:hAnsi="Tahoma" w:cs="Tahoma"/>
            <w:b/>
            <w:bCs/>
          </w:rPr>
          <w:t>OSF developing app to diagnose migraines sooner and more accurately</w:t>
        </w:r>
      </w:hyperlink>
      <w:r>
        <w:rPr>
          <w:rFonts w:ascii="Tahoma" w:hAnsi="Tahoma" w:cs="Tahoma"/>
          <w:b/>
          <w:bCs/>
        </w:rPr>
        <w:t xml:space="preserve"> – </w:t>
      </w:r>
      <w:r w:rsidRPr="004336B6">
        <w:rPr>
          <w:rFonts w:ascii="Tahoma" w:hAnsi="Tahoma" w:cs="Tahoma"/>
        </w:rPr>
        <w:t>For millions of people living with </w:t>
      </w:r>
      <w:r>
        <w:rPr>
          <w:rFonts w:ascii="Tahoma" w:hAnsi="Tahoma" w:cs="Tahoma"/>
        </w:rPr>
        <w:t>migraine headaches</w:t>
      </w:r>
      <w:r w:rsidRPr="004336B6">
        <w:rPr>
          <w:rFonts w:ascii="Tahoma" w:hAnsi="Tahoma" w:cs="Tahoma"/>
        </w:rPr>
        <w:t>, getting the proper diagnosis can take years, sometimes even decades. A new digital tool developed by a team at the University of Illinois College of Medicine Peoria (UICOMP) and OSF HealthCare aims to change that by helping primary care and other first-contact healthcare providers to identify patients with migraine quickly and accurately</w:t>
      </w:r>
      <w:r>
        <w:rPr>
          <w:rFonts w:ascii="Tahoma" w:hAnsi="Tahoma" w:cs="Tahoma"/>
        </w:rPr>
        <w:t>.</w:t>
      </w:r>
    </w:p>
    <w:p w14:paraId="79D6FE9E" w14:textId="24D073F7" w:rsidR="00B35447" w:rsidRDefault="00092ADA" w:rsidP="00B35447">
      <w:pPr>
        <w:rPr>
          <w:rFonts w:ascii="Tahoma" w:hAnsi="Tahoma" w:cs="Tahoma"/>
          <w:b/>
          <w:bCs/>
        </w:rPr>
      </w:pPr>
      <w:hyperlink r:id="rId11" w:history="1">
        <w:r w:rsidRPr="00092ADA">
          <w:rPr>
            <w:rStyle w:val="Hyperlink"/>
            <w:rFonts w:ascii="Tahoma" w:hAnsi="Tahoma" w:cs="Tahoma"/>
            <w:b/>
            <w:bCs/>
          </w:rPr>
          <w:t>Decoding your DNA to prevent disease</w:t>
        </w:r>
      </w:hyperlink>
      <w:r w:rsidRPr="00092ADA">
        <w:rPr>
          <w:rFonts w:ascii="Tahoma" w:hAnsi="Tahoma" w:cs="Tahoma"/>
        </w:rPr>
        <w:t xml:space="preserve"> –</w:t>
      </w:r>
      <w:r>
        <w:rPr>
          <w:rFonts w:ascii="Tahoma" w:hAnsi="Tahoma" w:cs="Tahoma"/>
          <w:b/>
          <w:bCs/>
        </w:rPr>
        <w:t xml:space="preserve"> </w:t>
      </w:r>
      <w:r>
        <w:rPr>
          <w:rFonts w:ascii="Tahoma" w:hAnsi="Tahoma" w:cs="Tahoma"/>
        </w:rPr>
        <w:t xml:space="preserve">Using innovative genetic testing, OSF HealthCare stepped farther into personalized medicine in 2025, with a pilot to allow people to be tested with just a swab of their cheek for genetic mutations to determine if someone is </w:t>
      </w:r>
      <w:r w:rsidRPr="00092ADA">
        <w:rPr>
          <w:rFonts w:ascii="Tahoma" w:hAnsi="Tahoma" w:cs="Tahoma"/>
        </w:rPr>
        <w:t>at high risk of any of 10 major disease</w:t>
      </w:r>
      <w:r>
        <w:rPr>
          <w:rFonts w:ascii="Tahoma" w:hAnsi="Tahoma" w:cs="Tahoma"/>
        </w:rPr>
        <w:t xml:space="preserve">s. So called polygenic testing is not yet covered by insurance but for someone with </w:t>
      </w:r>
      <w:r w:rsidR="001D7427">
        <w:rPr>
          <w:rFonts w:ascii="Tahoma" w:hAnsi="Tahoma" w:cs="Tahoma"/>
        </w:rPr>
        <w:t xml:space="preserve">a </w:t>
      </w:r>
      <w:proofErr w:type="spellStart"/>
      <w:r w:rsidR="001D7427">
        <w:rPr>
          <w:rFonts w:ascii="Tahoma" w:hAnsi="Tahoma" w:cs="Tahoma"/>
        </w:rPr>
        <w:t>a</w:t>
      </w:r>
      <w:proofErr w:type="spellEnd"/>
      <w:r w:rsidR="001D7427">
        <w:rPr>
          <w:rFonts w:ascii="Tahoma" w:hAnsi="Tahoma" w:cs="Tahoma"/>
        </w:rPr>
        <w:t xml:space="preserve"> family history of heart disease, cancer or Alzheimer’s, this $250 test could provide some early warning signs and better yet, early intervention.</w:t>
      </w:r>
    </w:p>
    <w:p w14:paraId="4DDA13BB" w14:textId="77777777" w:rsidR="00B35447" w:rsidRPr="00B35447" w:rsidRDefault="00B35447" w:rsidP="00B35447">
      <w:pPr>
        <w:rPr>
          <w:rFonts w:ascii="Tahoma" w:hAnsi="Tahoma" w:cs="Tahoma"/>
          <w:b/>
          <w:bCs/>
        </w:rPr>
      </w:pPr>
    </w:p>
    <w:p w14:paraId="7467B78E" w14:textId="77777777" w:rsidR="00B35447" w:rsidRPr="00B35447" w:rsidRDefault="00B35447">
      <w:pPr>
        <w:rPr>
          <w:rFonts w:ascii="Tahoma" w:hAnsi="Tahoma" w:cs="Tahoma"/>
          <w:b/>
          <w:bCs/>
        </w:rPr>
      </w:pPr>
    </w:p>
    <w:sectPr w:rsidR="00B35447" w:rsidRPr="00B35447" w:rsidSect="00B354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F5E46"/>
    <w:multiLevelType w:val="multilevel"/>
    <w:tmpl w:val="EAB2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031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447"/>
    <w:rsid w:val="00092ADA"/>
    <w:rsid w:val="001D7427"/>
    <w:rsid w:val="004336B6"/>
    <w:rsid w:val="007C0378"/>
    <w:rsid w:val="00924F03"/>
    <w:rsid w:val="00982E42"/>
    <w:rsid w:val="00AE46C6"/>
    <w:rsid w:val="00B35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FB3E"/>
  <w15:chartTrackingRefBased/>
  <w15:docId w15:val="{42F75991-900A-4DD1-A76D-7136C428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4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54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54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54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54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54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4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4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4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4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54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54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54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54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54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4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4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447"/>
    <w:rPr>
      <w:rFonts w:eastAsiaTheme="majorEastAsia" w:cstheme="majorBidi"/>
      <w:color w:val="272727" w:themeColor="text1" w:themeTint="D8"/>
    </w:rPr>
  </w:style>
  <w:style w:type="paragraph" w:styleId="Title">
    <w:name w:val="Title"/>
    <w:basedOn w:val="Normal"/>
    <w:next w:val="Normal"/>
    <w:link w:val="TitleChar"/>
    <w:uiPriority w:val="10"/>
    <w:qFormat/>
    <w:rsid w:val="00B35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4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4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4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447"/>
    <w:pPr>
      <w:spacing w:before="160"/>
      <w:jc w:val="center"/>
    </w:pPr>
    <w:rPr>
      <w:i/>
      <w:iCs/>
      <w:color w:val="404040" w:themeColor="text1" w:themeTint="BF"/>
    </w:rPr>
  </w:style>
  <w:style w:type="character" w:customStyle="1" w:styleId="QuoteChar">
    <w:name w:val="Quote Char"/>
    <w:basedOn w:val="DefaultParagraphFont"/>
    <w:link w:val="Quote"/>
    <w:uiPriority w:val="29"/>
    <w:rsid w:val="00B35447"/>
    <w:rPr>
      <w:i/>
      <w:iCs/>
      <w:color w:val="404040" w:themeColor="text1" w:themeTint="BF"/>
    </w:rPr>
  </w:style>
  <w:style w:type="paragraph" w:styleId="ListParagraph">
    <w:name w:val="List Paragraph"/>
    <w:basedOn w:val="Normal"/>
    <w:uiPriority w:val="34"/>
    <w:qFormat/>
    <w:rsid w:val="00B35447"/>
    <w:pPr>
      <w:ind w:left="720"/>
      <w:contextualSpacing/>
    </w:pPr>
  </w:style>
  <w:style w:type="character" w:styleId="IntenseEmphasis">
    <w:name w:val="Intense Emphasis"/>
    <w:basedOn w:val="DefaultParagraphFont"/>
    <w:uiPriority w:val="21"/>
    <w:qFormat/>
    <w:rsid w:val="00B35447"/>
    <w:rPr>
      <w:i/>
      <w:iCs/>
      <w:color w:val="2F5496" w:themeColor="accent1" w:themeShade="BF"/>
    </w:rPr>
  </w:style>
  <w:style w:type="paragraph" w:styleId="IntenseQuote">
    <w:name w:val="Intense Quote"/>
    <w:basedOn w:val="Normal"/>
    <w:next w:val="Normal"/>
    <w:link w:val="IntenseQuoteChar"/>
    <w:uiPriority w:val="30"/>
    <w:qFormat/>
    <w:rsid w:val="00B354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5447"/>
    <w:rPr>
      <w:i/>
      <w:iCs/>
      <w:color w:val="2F5496" w:themeColor="accent1" w:themeShade="BF"/>
    </w:rPr>
  </w:style>
  <w:style w:type="character" w:styleId="IntenseReference">
    <w:name w:val="Intense Reference"/>
    <w:basedOn w:val="DefaultParagraphFont"/>
    <w:uiPriority w:val="32"/>
    <w:qFormat/>
    <w:rsid w:val="00B35447"/>
    <w:rPr>
      <w:b/>
      <w:bCs/>
      <w:smallCaps/>
      <w:color w:val="2F5496" w:themeColor="accent1" w:themeShade="BF"/>
      <w:spacing w:val="5"/>
    </w:rPr>
  </w:style>
  <w:style w:type="character" w:styleId="Hyperlink">
    <w:name w:val="Hyperlink"/>
    <w:basedOn w:val="DefaultParagraphFont"/>
    <w:uiPriority w:val="99"/>
    <w:unhideWhenUsed/>
    <w:rsid w:val="00B35447"/>
    <w:rPr>
      <w:color w:val="0563C1" w:themeColor="hyperlink"/>
      <w:u w:val="single"/>
    </w:rPr>
  </w:style>
  <w:style w:type="character" w:styleId="UnresolvedMention">
    <w:name w:val="Unresolved Mention"/>
    <w:basedOn w:val="DefaultParagraphFont"/>
    <w:uiPriority w:val="99"/>
    <w:semiHidden/>
    <w:unhideWhenUsed/>
    <w:rsid w:val="00B35447"/>
    <w:rPr>
      <w:color w:val="605E5C"/>
      <w:shd w:val="clear" w:color="auto" w:fill="E1DFDD"/>
    </w:rPr>
  </w:style>
  <w:style w:type="paragraph" w:styleId="NormalWeb">
    <w:name w:val="Normal (Web)"/>
    <w:basedOn w:val="Normal"/>
    <w:uiPriority w:val="99"/>
    <w:semiHidden/>
    <w:unhideWhenUsed/>
    <w:rsid w:val="004336B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library.osfhealthcare.org/Search/134,54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sfinnovation.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sroom.osfhealthcare.org/osf-innovation-brings-vr-beating-hearts-to-life-for-safer-surgeries/" TargetMode="External"/><Relationship Id="rId11" Type="http://schemas.openxmlformats.org/officeDocument/2006/relationships/hyperlink" Target="https://newsroom.osfhealthcare.org/decoding-your-dna-to-prevent-disease/" TargetMode="External"/><Relationship Id="rId5" Type="http://schemas.openxmlformats.org/officeDocument/2006/relationships/hyperlink" Target="https://newsroom.osfhealthcare.org/osf-healthcare-named-one-of-americas-most-innovative-companies/" TargetMode="External"/><Relationship Id="rId10" Type="http://schemas.openxmlformats.org/officeDocument/2006/relationships/hyperlink" Target="https://newsroom.osfhealthcare.org/osf-developing-app-to-diagnose-migraines-sooner-and-more-accurately/" TargetMode="External"/><Relationship Id="rId4" Type="http://schemas.openxmlformats.org/officeDocument/2006/relationships/webSettings" Target="webSettings.xml"/><Relationship Id="rId9" Type="http://schemas.openxmlformats.org/officeDocument/2006/relationships/hyperlink" Target="https://newsroom.osfhealthcare.org/an-osf-inventor-collaborates-to-help-kids-play-safely-through-can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659</Words>
  <Characters>2825</Characters>
  <Application>Microsoft Office Word</Application>
  <DocSecurity>0</DocSecurity>
  <Lines>94</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2025-12-19T21:31:00Z</dcterms:created>
  <dcterms:modified xsi:type="dcterms:W3CDTF">2025-12-19T22:04:00Z</dcterms:modified>
</cp:coreProperties>
</file>