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C0C" w14:textId="52038F93" w:rsidR="000E763E" w:rsidRDefault="00587CEF" w:rsidP="00587CEF">
      <w:pPr>
        <w:rPr>
          <w:rFonts w:ascii="Tahoma" w:hAnsi="Tahoma" w:cs="Tahoma"/>
          <w:b/>
          <w:bCs/>
        </w:rPr>
      </w:pPr>
      <w:r w:rsidRPr="00587CEF">
        <w:rPr>
          <w:rFonts w:ascii="Tahoma" w:hAnsi="Tahoma" w:cs="Tahoma"/>
          <w:b/>
          <w:bCs/>
        </w:rPr>
        <w:t>BROADCAST-</w:t>
      </w:r>
      <w:r w:rsidRPr="00587CEF">
        <w:rPr>
          <w:rFonts w:ascii="Tahoma" w:hAnsi="Tahoma" w:cs="Tahoma"/>
          <w:b/>
          <w:bCs/>
        </w:rPr>
        <w:t>OSF tests new platform to help providers spot patient health trends</w:t>
      </w:r>
    </w:p>
    <w:p w14:paraId="5963CD42" w14:textId="77777777" w:rsidR="00587CEF" w:rsidRDefault="00587CEF" w:rsidP="00587CEF">
      <w:pPr>
        <w:rPr>
          <w:rFonts w:ascii="Tahoma" w:hAnsi="Tahoma" w:cs="Tahoma"/>
          <w:b/>
          <w:bCs/>
        </w:rPr>
      </w:pPr>
    </w:p>
    <w:p w14:paraId="22460C34" w14:textId="7134D68B" w:rsidR="00587CEF" w:rsidRDefault="00587CEF" w:rsidP="00587CEF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ANCHOR LEAD-IN:</w:t>
      </w:r>
    </w:p>
    <w:p w14:paraId="0D2CC296" w14:textId="1E109C4E" w:rsidR="00587CEF" w:rsidRDefault="00587CEF" w:rsidP="00587CEF">
      <w:pPr>
        <w:rPr>
          <w:rFonts w:ascii="Tahoma" w:hAnsi="Tahoma" w:cs="Tahoma"/>
        </w:rPr>
      </w:pPr>
      <w:r w:rsidRPr="00587CEF">
        <w:rPr>
          <w:rFonts w:ascii="Tahoma" w:hAnsi="Tahoma" w:cs="Tahoma"/>
        </w:rPr>
        <w:t xml:space="preserve">OSF HealthCare is piloting a new clinical intelligence platform aimed at helping </w:t>
      </w:r>
      <w:r>
        <w:rPr>
          <w:rFonts w:ascii="Tahoma" w:hAnsi="Tahoma" w:cs="Tahoma"/>
        </w:rPr>
        <w:t xml:space="preserve">medical providers </w:t>
      </w:r>
      <w:r w:rsidRPr="00587CEF">
        <w:rPr>
          <w:rFonts w:ascii="Tahoma" w:hAnsi="Tahoma" w:cs="Tahoma"/>
        </w:rPr>
        <w:t>spot patient health trends more quickly</w:t>
      </w:r>
      <w:r>
        <w:rPr>
          <w:rFonts w:ascii="Tahoma" w:hAnsi="Tahoma" w:cs="Tahoma"/>
        </w:rPr>
        <w:t>.</w:t>
      </w:r>
    </w:p>
    <w:p w14:paraId="57B0850A" w14:textId="4B6FBB70" w:rsidR="00587CEF" w:rsidRPr="00587CEF" w:rsidRDefault="00587CEF" w:rsidP="00587CEF">
      <w:pPr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--------------------------------------------------------------------------------------------------------------------------</w:t>
      </w:r>
    </w:p>
    <w:p w14:paraId="0931B72F" w14:textId="6ACE00B0" w:rsidR="00587CEF" w:rsidRDefault="00587CEF" w:rsidP="00587CEF">
      <w:pPr>
        <w:rPr>
          <w:rFonts w:ascii="Tahoma" w:hAnsi="Tahoma" w:cs="Tahoma"/>
        </w:rPr>
      </w:pPr>
      <w:r w:rsidRPr="00587CEF">
        <w:rPr>
          <w:rFonts w:ascii="Tahoma" w:hAnsi="Tahoma" w:cs="Tahoma"/>
        </w:rPr>
        <w:t xml:space="preserve">The platform, called CliniPane, integrates directly </w:t>
      </w:r>
      <w:r>
        <w:rPr>
          <w:rFonts w:ascii="Tahoma" w:hAnsi="Tahoma" w:cs="Tahoma"/>
        </w:rPr>
        <w:t>with</w:t>
      </w:r>
      <w:r w:rsidRPr="00587CEF">
        <w:rPr>
          <w:rFonts w:ascii="Tahoma" w:hAnsi="Tahoma" w:cs="Tahoma"/>
        </w:rPr>
        <w:t xml:space="preserve"> a patient’s electronic health record and visually highlights important trends, such as lab values moving in the wrong direction, without alerts or extra </w:t>
      </w:r>
      <w:r>
        <w:rPr>
          <w:rFonts w:ascii="Tahoma" w:hAnsi="Tahoma" w:cs="Tahoma"/>
        </w:rPr>
        <w:t>computer clicks.</w:t>
      </w:r>
    </w:p>
    <w:p w14:paraId="534D2C83" w14:textId="0DB642DB" w:rsidR="00587CEF" w:rsidRDefault="00587CEF" w:rsidP="00587CEF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587CEF">
        <w:rPr>
          <w:rFonts w:ascii="Tahoma" w:hAnsi="Tahoma" w:cs="Tahoma"/>
        </w:rPr>
        <w:t xml:space="preserve">r. Jonathan Handler, an OSF Innovation </w:t>
      </w:r>
      <w:r>
        <w:rPr>
          <w:rFonts w:ascii="Tahoma" w:hAnsi="Tahoma" w:cs="Tahoma"/>
        </w:rPr>
        <w:t>s</w:t>
      </w:r>
      <w:r w:rsidRPr="00587CEF">
        <w:rPr>
          <w:rFonts w:ascii="Tahoma" w:hAnsi="Tahoma" w:cs="Tahoma"/>
        </w:rPr>
        <w:t xml:space="preserve">enior </w:t>
      </w:r>
      <w:r>
        <w:rPr>
          <w:rFonts w:ascii="Tahoma" w:hAnsi="Tahoma" w:cs="Tahoma"/>
        </w:rPr>
        <w:t>f</w:t>
      </w:r>
      <w:r w:rsidRPr="00587CEF">
        <w:rPr>
          <w:rFonts w:ascii="Tahoma" w:hAnsi="Tahoma" w:cs="Tahoma"/>
        </w:rPr>
        <w:t>ellow involved in the project, says those subtle changes can be easy to miss.</w:t>
      </w:r>
    </w:p>
    <w:p w14:paraId="1FADA978" w14:textId="71920335" w:rsidR="00587CEF" w:rsidRPr="00587CEF" w:rsidRDefault="00587CEF" w:rsidP="00587CEF">
      <w:pPr>
        <w:rPr>
          <w:rFonts w:ascii="Tahoma" w:hAnsi="Tahoma" w:cs="Tahoma"/>
          <w:b/>
          <w:bCs/>
        </w:rPr>
      </w:pPr>
      <w:r w:rsidRPr="00587CEF">
        <w:rPr>
          <w:rFonts w:ascii="Tahoma" w:hAnsi="Tahoma" w:cs="Tahoma"/>
          <w:b/>
          <w:bCs/>
          <w:color w:val="000000" w:themeColor="text1"/>
        </w:rPr>
        <w:t>SOT-Dr. Jonathan Handler</w:t>
      </w:r>
    </w:p>
    <w:p w14:paraId="52B17E65" w14:textId="7BFD617C" w:rsidR="00587CEF" w:rsidRPr="00587CEF" w:rsidRDefault="00587CEF" w:rsidP="00587CEF">
      <w:pPr>
        <w:rPr>
          <w:rFonts w:ascii="Tahoma" w:hAnsi="Tahoma" w:cs="Tahoma"/>
          <w:b/>
          <w:bCs/>
          <w:color w:val="C00000"/>
        </w:rPr>
      </w:pPr>
      <w:r w:rsidRPr="00587CEF">
        <w:rPr>
          <w:rFonts w:ascii="Tahoma" w:hAnsi="Tahoma" w:cs="Tahoma"/>
          <w:b/>
          <w:bCs/>
          <w:color w:val="C00000"/>
        </w:rPr>
        <w:t>“You may not notice that this person has been trending downward and that’s a sign of something wrong, and by showing it with CliniPane, we can potentially help them identify the underlying problem earlier so it can get diagnosed earlier and treated earlier.”</w:t>
      </w:r>
      <w:r>
        <w:rPr>
          <w:rFonts w:ascii="Tahoma" w:hAnsi="Tahoma" w:cs="Tahoma"/>
          <w:b/>
          <w:bCs/>
          <w:color w:val="C00000"/>
        </w:rPr>
        <w:t xml:space="preserve"> (:17)</w:t>
      </w:r>
    </w:p>
    <w:p w14:paraId="7E4ADC9A" w14:textId="0AFCBA21" w:rsidR="00587CEF" w:rsidRPr="00587CEF" w:rsidRDefault="00587CEF" w:rsidP="00587CEF">
      <w:pPr>
        <w:rPr>
          <w:rFonts w:ascii="Tahoma" w:hAnsi="Tahoma" w:cs="Tahoma"/>
        </w:rPr>
      </w:pPr>
      <w:r w:rsidRPr="00587CEF">
        <w:rPr>
          <w:rFonts w:ascii="Tahoma" w:hAnsi="Tahoma" w:cs="Tahoma"/>
        </w:rPr>
        <w:t>CliniPane was developed through OSF Innovation with clinician input and academic partners</w:t>
      </w:r>
      <w:r>
        <w:rPr>
          <w:rFonts w:ascii="Tahoma" w:hAnsi="Tahoma" w:cs="Tahoma"/>
        </w:rPr>
        <w:t xml:space="preserve"> including the University of Illinois at Chicago and Urbana-Champaign.</w:t>
      </w:r>
      <w:r w:rsidRPr="00587CEF">
        <w:rPr>
          <w:rFonts w:ascii="Tahoma" w:hAnsi="Tahoma" w:cs="Tahoma"/>
        </w:rPr>
        <w:t xml:space="preserve"> Early users say the visual trend lines are especially helpful for managing chronic conditions like diabetes.</w:t>
      </w:r>
    </w:p>
    <w:p w14:paraId="18FE0013" w14:textId="67785087" w:rsidR="00587CEF" w:rsidRPr="00587CEF" w:rsidRDefault="00587CEF" w:rsidP="00587CEF">
      <w:pPr>
        <w:rPr>
          <w:rFonts w:ascii="Tahoma" w:hAnsi="Tahoma" w:cs="Tahoma"/>
        </w:rPr>
      </w:pPr>
      <w:r w:rsidRPr="00587CEF">
        <w:rPr>
          <w:rFonts w:ascii="Tahoma" w:hAnsi="Tahoma" w:cs="Tahoma"/>
        </w:rPr>
        <w:t xml:space="preserve">The platform is currently being tested by a small group of </w:t>
      </w:r>
      <w:r>
        <w:rPr>
          <w:rFonts w:ascii="Tahoma" w:hAnsi="Tahoma" w:cs="Tahoma"/>
        </w:rPr>
        <w:t xml:space="preserve">primary care </w:t>
      </w:r>
      <w:r w:rsidRPr="00587CEF">
        <w:rPr>
          <w:rFonts w:ascii="Tahoma" w:hAnsi="Tahoma" w:cs="Tahoma"/>
        </w:rPr>
        <w:t>providers, with plans to expand as development continues.</w:t>
      </w:r>
    </w:p>
    <w:p w14:paraId="06B4D932" w14:textId="77777777" w:rsidR="00587CEF" w:rsidRPr="00587CEF" w:rsidRDefault="00587CEF" w:rsidP="00587CEF">
      <w:pPr>
        <w:rPr>
          <w:rFonts w:ascii="Tahoma" w:hAnsi="Tahoma" w:cs="Tahoma"/>
        </w:rPr>
      </w:pPr>
    </w:p>
    <w:sectPr w:rsidR="00587CEF" w:rsidRPr="00587CEF" w:rsidSect="00587C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03348"/>
    <w:multiLevelType w:val="hybridMultilevel"/>
    <w:tmpl w:val="AD0A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17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3E"/>
    <w:rsid w:val="000210E4"/>
    <w:rsid w:val="000E763E"/>
    <w:rsid w:val="00587CEF"/>
    <w:rsid w:val="007C0378"/>
    <w:rsid w:val="00924F03"/>
    <w:rsid w:val="009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ABA3"/>
  <w15:chartTrackingRefBased/>
  <w15:docId w15:val="{0E5D1C19-408D-40D4-81EA-08E9173C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6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6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6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6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6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262</Words>
  <Characters>1139</Characters>
  <Application>Microsoft Office Word</Application>
  <DocSecurity>0</DocSecurity>
  <Lines>87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2026-01-08T20:36:00Z</dcterms:created>
  <dcterms:modified xsi:type="dcterms:W3CDTF">2026-01-08T21:34:00Z</dcterms:modified>
</cp:coreProperties>
</file>