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BC6FF" w14:textId="205EB335" w:rsidR="00006AC3" w:rsidRDefault="00B90AA7" w:rsidP="00B90AA7">
      <w:pPr>
        <w:tabs>
          <w:tab w:val="left" w:pos="1890"/>
        </w:tabs>
        <w:jc w:val="center"/>
      </w:pPr>
      <w:r>
        <w:rPr>
          <w:noProof/>
        </w:rPr>
        <w:drawing>
          <wp:inline distT="0" distB="0" distL="0" distR="0" wp14:anchorId="79E8F82B" wp14:editId="301E72FC">
            <wp:extent cx="2216150" cy="952293"/>
            <wp:effectExtent l="0" t="0" r="0" b="635"/>
            <wp:docPr id="2" name="Picture 2" descr="A logo with a horse he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a horse head&#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5952" cy="960802"/>
                    </a:xfrm>
                    <a:prstGeom prst="rect">
                      <a:avLst/>
                    </a:prstGeom>
                  </pic:spPr>
                </pic:pic>
              </a:graphicData>
            </a:graphic>
          </wp:inline>
        </w:drawing>
      </w:r>
      <w:r w:rsidR="003E3E14">
        <w:br/>
      </w:r>
    </w:p>
    <w:p w14:paraId="6218B7A3" w14:textId="77777777" w:rsidR="00B032F4" w:rsidRPr="00B032F4" w:rsidRDefault="00D435CA" w:rsidP="00280C3D">
      <w:pPr>
        <w:jc w:val="center"/>
        <w:rPr>
          <w:rFonts w:ascii="Tahoma" w:hAnsi="Tahoma" w:cs="Tahoma"/>
          <w:b/>
          <w:bCs/>
          <w:sz w:val="32"/>
          <w:szCs w:val="32"/>
        </w:rPr>
      </w:pPr>
      <w:r w:rsidRPr="00B032F4">
        <w:rPr>
          <w:rFonts w:ascii="Tahoma" w:hAnsi="Tahoma" w:cs="Tahoma"/>
          <w:b/>
          <w:bCs/>
          <w:sz w:val="32"/>
          <w:szCs w:val="32"/>
        </w:rPr>
        <w:t xml:space="preserve">OSF St. Mary Medical Center </w:t>
      </w:r>
      <w:r w:rsidR="00B032F4" w:rsidRPr="00B032F4">
        <w:rPr>
          <w:rFonts w:ascii="Tahoma" w:hAnsi="Tahoma" w:cs="Tahoma"/>
          <w:b/>
          <w:bCs/>
          <w:sz w:val="32"/>
          <w:szCs w:val="32"/>
        </w:rPr>
        <w:t xml:space="preserve">expands, </w:t>
      </w:r>
    </w:p>
    <w:p w14:paraId="7D0EA2DF" w14:textId="4F7F4F79" w:rsidR="00D435CA" w:rsidRPr="00B032F4" w:rsidRDefault="00B032F4" w:rsidP="00280C3D">
      <w:pPr>
        <w:jc w:val="center"/>
        <w:rPr>
          <w:rFonts w:ascii="Tahoma" w:hAnsi="Tahoma" w:cs="Tahoma"/>
          <w:b/>
          <w:bCs/>
          <w:sz w:val="32"/>
          <w:szCs w:val="32"/>
        </w:rPr>
      </w:pPr>
      <w:r w:rsidRPr="00B032F4">
        <w:rPr>
          <w:rFonts w:ascii="Tahoma" w:hAnsi="Tahoma" w:cs="Tahoma"/>
          <w:b/>
          <w:bCs/>
          <w:sz w:val="32"/>
          <w:szCs w:val="32"/>
        </w:rPr>
        <w:t xml:space="preserve">remodels </w:t>
      </w:r>
      <w:r w:rsidR="00D435CA" w:rsidRPr="00B032F4">
        <w:rPr>
          <w:rFonts w:ascii="Tahoma" w:hAnsi="Tahoma" w:cs="Tahoma"/>
          <w:b/>
          <w:bCs/>
          <w:sz w:val="32"/>
          <w:szCs w:val="32"/>
        </w:rPr>
        <w:t>emergency department</w:t>
      </w:r>
    </w:p>
    <w:p w14:paraId="10FA34F0" w14:textId="77777777" w:rsidR="00280C3D" w:rsidRPr="003E3E14" w:rsidRDefault="00280C3D" w:rsidP="00E51EBE">
      <w:pPr>
        <w:rPr>
          <w:rFonts w:ascii="Tahoma" w:hAnsi="Tahoma" w:cs="Tahoma"/>
          <w:b/>
          <w:bCs/>
          <w:color w:val="FF0000"/>
          <w:sz w:val="20"/>
          <w:szCs w:val="20"/>
        </w:rPr>
      </w:pPr>
    </w:p>
    <w:p w14:paraId="329C5203" w14:textId="3BCEA43D" w:rsidR="00990028" w:rsidRPr="005063D6" w:rsidRDefault="00AA40B8" w:rsidP="00E51EBE">
      <w:pPr>
        <w:rPr>
          <w:rFonts w:ascii="Tahoma" w:hAnsi="Tahoma" w:cs="Tahoma"/>
          <w:b/>
          <w:bCs/>
          <w:color w:val="FF0000"/>
          <w:sz w:val="24"/>
        </w:rPr>
      </w:pPr>
      <w:r>
        <w:rPr>
          <w:rFonts w:ascii="Tahoma" w:hAnsi="Tahoma" w:cs="Tahoma"/>
          <w:b/>
          <w:bCs/>
          <w:color w:val="FF0000"/>
          <w:sz w:val="24"/>
        </w:rPr>
        <w:t>FOR IMMEDIATE RELEASE</w:t>
      </w:r>
    </w:p>
    <w:p w14:paraId="111D216C" w14:textId="1FF3A8C0" w:rsidR="007D5BD0" w:rsidRPr="00D132FD" w:rsidRDefault="00E51EBE" w:rsidP="00571DEA">
      <w:pPr>
        <w:rPr>
          <w:rFonts w:ascii="Tahoma" w:eastAsia="Times New Roman" w:hAnsi="Tahoma" w:cs="Tahoma"/>
          <w:b/>
          <w:bCs/>
          <w:color w:val="000000"/>
          <w:sz w:val="18"/>
          <w:szCs w:val="18"/>
        </w:rPr>
      </w:pPr>
      <w:r w:rsidRPr="00D132FD">
        <w:rPr>
          <w:rFonts w:ascii="Tahoma" w:hAnsi="Tahoma" w:cs="Tahoma"/>
          <w:sz w:val="18"/>
          <w:szCs w:val="18"/>
        </w:rPr>
        <w:t xml:space="preserve">Contact: </w:t>
      </w:r>
      <w:r w:rsidR="00246DF1">
        <w:rPr>
          <w:rFonts w:ascii="Tahoma" w:hAnsi="Tahoma" w:cs="Tahoma"/>
          <w:sz w:val="18"/>
          <w:szCs w:val="18"/>
        </w:rPr>
        <w:t xml:space="preserve">Matt Sheehan | Media Relations Coordinator | </w:t>
      </w:r>
      <w:hyperlink r:id="rId8" w:history="1">
        <w:r w:rsidR="00246DF1" w:rsidRPr="00246DF1">
          <w:rPr>
            <w:rStyle w:val="Hyperlink"/>
            <w:rFonts w:ascii="Tahoma" w:hAnsi="Tahoma" w:cs="Tahoma"/>
            <w:sz w:val="18"/>
            <w:szCs w:val="18"/>
          </w:rPr>
          <w:t>matthew.a.sheehan@osfhealthcare.org</w:t>
        </w:r>
      </w:hyperlink>
      <w:r w:rsidR="003E3E14" w:rsidRPr="00D132FD">
        <w:rPr>
          <w:rFonts w:ascii="Tahoma" w:hAnsi="Tahoma" w:cs="Tahoma"/>
          <w:sz w:val="18"/>
          <w:szCs w:val="18"/>
        </w:rPr>
        <w:br/>
      </w:r>
    </w:p>
    <w:p w14:paraId="71DA0B1F" w14:textId="0CB36975" w:rsidR="00532898" w:rsidRDefault="00325792" w:rsidP="00246DF1">
      <w:pPr>
        <w:rPr>
          <w:rFonts w:ascii="Tahoma" w:hAnsi="Tahoma" w:cs="Tahoma"/>
          <w:color w:val="000000"/>
          <w:szCs w:val="22"/>
        </w:rPr>
      </w:pPr>
      <w:r w:rsidRPr="00D132FD">
        <w:rPr>
          <w:rFonts w:ascii="Tahoma" w:eastAsia="Times New Roman" w:hAnsi="Tahoma" w:cs="Tahoma"/>
          <w:b/>
          <w:bCs/>
          <w:color w:val="000000"/>
          <w:szCs w:val="22"/>
        </w:rPr>
        <w:t>(</w:t>
      </w:r>
      <w:r w:rsidR="00246DF1">
        <w:rPr>
          <w:rFonts w:ascii="Tahoma" w:eastAsia="Times New Roman" w:hAnsi="Tahoma" w:cs="Tahoma"/>
          <w:b/>
          <w:bCs/>
          <w:color w:val="000000"/>
          <w:szCs w:val="22"/>
        </w:rPr>
        <w:t>May 1</w:t>
      </w:r>
      <w:r w:rsidR="00B032F4">
        <w:rPr>
          <w:rFonts w:ascii="Tahoma" w:eastAsia="Times New Roman" w:hAnsi="Tahoma" w:cs="Tahoma"/>
          <w:b/>
          <w:bCs/>
          <w:color w:val="000000"/>
          <w:szCs w:val="22"/>
        </w:rPr>
        <w:t>9</w:t>
      </w:r>
      <w:r w:rsidR="00246DF1">
        <w:rPr>
          <w:rFonts w:ascii="Tahoma" w:eastAsia="Times New Roman" w:hAnsi="Tahoma" w:cs="Tahoma"/>
          <w:b/>
          <w:bCs/>
          <w:color w:val="000000"/>
          <w:szCs w:val="22"/>
        </w:rPr>
        <w:t xml:space="preserve">, </w:t>
      </w:r>
      <w:proofErr w:type="gramStart"/>
      <w:r w:rsidR="00246DF1">
        <w:rPr>
          <w:rFonts w:ascii="Tahoma" w:eastAsia="Times New Roman" w:hAnsi="Tahoma" w:cs="Tahoma"/>
          <w:b/>
          <w:bCs/>
          <w:color w:val="000000"/>
          <w:szCs w:val="22"/>
        </w:rPr>
        <w:t>2026</w:t>
      </w:r>
      <w:proofErr w:type="gramEnd"/>
      <w:r w:rsidRPr="00D132FD">
        <w:rPr>
          <w:rFonts w:ascii="Tahoma" w:eastAsia="Times New Roman" w:hAnsi="Tahoma" w:cs="Tahoma"/>
          <w:b/>
          <w:bCs/>
          <w:color w:val="000000"/>
          <w:szCs w:val="22"/>
        </w:rPr>
        <w:t xml:space="preserve"> | </w:t>
      </w:r>
      <w:r w:rsidR="00246DF1">
        <w:rPr>
          <w:rFonts w:ascii="Tahoma" w:eastAsia="Times New Roman" w:hAnsi="Tahoma" w:cs="Tahoma"/>
          <w:b/>
          <w:bCs/>
          <w:color w:val="000000"/>
          <w:szCs w:val="22"/>
        </w:rPr>
        <w:t>Galesburg</w:t>
      </w:r>
      <w:r w:rsidRPr="00D132FD">
        <w:rPr>
          <w:rFonts w:ascii="Tahoma" w:eastAsia="Times New Roman" w:hAnsi="Tahoma" w:cs="Tahoma"/>
          <w:b/>
          <w:bCs/>
          <w:color w:val="000000"/>
          <w:szCs w:val="22"/>
        </w:rPr>
        <w:t>, Illinois)</w:t>
      </w:r>
      <w:r w:rsidR="00990028" w:rsidRPr="00D132FD">
        <w:rPr>
          <w:rFonts w:ascii="Tahoma" w:hAnsi="Tahoma" w:cs="Tahoma"/>
          <w:b/>
          <w:bCs/>
          <w:color w:val="000000"/>
          <w:szCs w:val="22"/>
        </w:rPr>
        <w:t xml:space="preserve"> </w:t>
      </w:r>
      <w:r w:rsidR="003A1D53" w:rsidRPr="00D132FD">
        <w:rPr>
          <w:rFonts w:ascii="Tahoma" w:hAnsi="Tahoma" w:cs="Tahoma"/>
          <w:color w:val="000000"/>
          <w:szCs w:val="22"/>
        </w:rPr>
        <w:t xml:space="preserve">– </w:t>
      </w:r>
      <w:r w:rsidR="00532898" w:rsidRPr="00532898">
        <w:rPr>
          <w:rFonts w:ascii="Tahoma" w:hAnsi="Tahoma" w:cs="Tahoma"/>
          <w:color w:val="000000"/>
          <w:szCs w:val="22"/>
        </w:rPr>
        <w:t xml:space="preserve">OSF HealthCare </w:t>
      </w:r>
      <w:r w:rsidR="00640EC9">
        <w:rPr>
          <w:rFonts w:ascii="Tahoma" w:hAnsi="Tahoma" w:cs="Tahoma"/>
          <w:color w:val="000000"/>
          <w:szCs w:val="22"/>
        </w:rPr>
        <w:t xml:space="preserve">has expanded and renovated the emergency department (ED) at OSF HealthCare St. Mary Medical Center in Galesburg, Illinois. </w:t>
      </w:r>
      <w:r w:rsidR="00D435CA">
        <w:rPr>
          <w:rFonts w:ascii="Tahoma" w:hAnsi="Tahoma" w:cs="Tahoma"/>
          <w:color w:val="000000"/>
          <w:szCs w:val="22"/>
        </w:rPr>
        <w:t xml:space="preserve">The space has been expanded by 7,000 square feet, adding six additional rooms to accommodate patients. </w:t>
      </w:r>
    </w:p>
    <w:p w14:paraId="22473BA8" w14:textId="77777777" w:rsidR="00640EC9" w:rsidRDefault="00640EC9" w:rsidP="00246DF1">
      <w:pPr>
        <w:rPr>
          <w:rFonts w:ascii="Tahoma" w:hAnsi="Tahoma" w:cs="Tahoma"/>
          <w:color w:val="000000"/>
          <w:szCs w:val="22"/>
        </w:rPr>
      </w:pPr>
    </w:p>
    <w:p w14:paraId="20B550D3" w14:textId="36EF1A47" w:rsidR="00640EC9" w:rsidRDefault="00013050" w:rsidP="00246DF1">
      <w:pPr>
        <w:rPr>
          <w:rFonts w:ascii="Tahoma" w:hAnsi="Tahoma" w:cs="Tahoma"/>
          <w:color w:val="000000"/>
          <w:szCs w:val="22"/>
        </w:rPr>
      </w:pPr>
      <w:r>
        <w:rPr>
          <w:rFonts w:ascii="Tahoma" w:hAnsi="Tahoma" w:cs="Tahoma"/>
          <w:color w:val="000000"/>
          <w:szCs w:val="22"/>
        </w:rPr>
        <w:t>OSF HealthCare</w:t>
      </w:r>
      <w:r w:rsidR="00640EC9">
        <w:rPr>
          <w:rFonts w:ascii="Tahoma" w:hAnsi="Tahoma" w:cs="Tahoma"/>
          <w:color w:val="000000"/>
          <w:szCs w:val="22"/>
        </w:rPr>
        <w:t xml:space="preserve"> held a Blessing &amp; Dedication of the space on Tuesday, May 19, 2026. </w:t>
      </w:r>
    </w:p>
    <w:p w14:paraId="7263BBBE" w14:textId="77777777" w:rsidR="00B10D40" w:rsidRDefault="00B10D40" w:rsidP="00246DF1">
      <w:pPr>
        <w:rPr>
          <w:rFonts w:ascii="Tahoma" w:hAnsi="Tahoma" w:cs="Tahoma"/>
          <w:color w:val="000000"/>
          <w:szCs w:val="22"/>
        </w:rPr>
      </w:pPr>
    </w:p>
    <w:p w14:paraId="156E225B" w14:textId="1038B453" w:rsidR="00B10D40" w:rsidRPr="00B10D40" w:rsidRDefault="00B10D40" w:rsidP="00246DF1">
      <w:pPr>
        <w:rPr>
          <w:rFonts w:ascii="Tahoma" w:hAnsi="Tahoma" w:cs="Tahoma"/>
          <w:color w:val="000000"/>
          <w:szCs w:val="22"/>
        </w:rPr>
      </w:pPr>
      <w:r w:rsidRPr="00B10D40">
        <w:rPr>
          <w:rFonts w:ascii="Tahoma" w:hAnsi="Tahoma" w:cs="Tahoma"/>
          <w:color w:val="000000"/>
        </w:rPr>
        <w:t xml:space="preserve">“We are deeply committed to meeting the growing healthcare needs of our community, and this expansion of the </w:t>
      </w:r>
      <w:r w:rsidR="00B0056A">
        <w:rPr>
          <w:rFonts w:ascii="Tahoma" w:hAnsi="Tahoma" w:cs="Tahoma"/>
          <w:color w:val="000000"/>
        </w:rPr>
        <w:t>e</w:t>
      </w:r>
      <w:r w:rsidRPr="00B10D40">
        <w:rPr>
          <w:rFonts w:ascii="Tahoma" w:hAnsi="Tahoma" w:cs="Tahoma"/>
          <w:color w:val="000000"/>
        </w:rPr>
        <w:t xml:space="preserve">mergency </w:t>
      </w:r>
      <w:r w:rsidR="00B0056A">
        <w:rPr>
          <w:rFonts w:ascii="Tahoma" w:hAnsi="Tahoma" w:cs="Tahoma"/>
          <w:color w:val="000000"/>
        </w:rPr>
        <w:t>d</w:t>
      </w:r>
      <w:r w:rsidRPr="00B10D40">
        <w:rPr>
          <w:rFonts w:ascii="Tahoma" w:hAnsi="Tahoma" w:cs="Tahoma"/>
          <w:color w:val="000000"/>
        </w:rPr>
        <w:t>epartment reflects that commitment. By investing in additional space, resources, and capabilities, we are ensuring patients and families have timely access to high-quality emergency care close to home</w:t>
      </w:r>
      <w:r w:rsidR="00FD5273">
        <w:rPr>
          <w:rFonts w:ascii="Tahoma" w:hAnsi="Tahoma" w:cs="Tahoma"/>
          <w:color w:val="000000"/>
        </w:rPr>
        <w:t>,” says Zach Yoder, President of OSF St. Mary Medical Center. “</w:t>
      </w:r>
      <w:r w:rsidRPr="00B10D40">
        <w:rPr>
          <w:rFonts w:ascii="Tahoma" w:hAnsi="Tahoma" w:cs="Tahoma"/>
          <w:color w:val="000000"/>
        </w:rPr>
        <w:t>This dedication is about more than growth</w:t>
      </w:r>
      <w:r w:rsidR="000F6607">
        <w:rPr>
          <w:rFonts w:ascii="Tahoma" w:hAnsi="Tahoma" w:cs="Tahoma"/>
          <w:color w:val="000000"/>
        </w:rPr>
        <w:t>. I</w:t>
      </w:r>
      <w:r w:rsidRPr="00B10D40">
        <w:rPr>
          <w:rFonts w:ascii="Tahoma" w:hAnsi="Tahoma" w:cs="Tahoma"/>
          <w:color w:val="000000"/>
        </w:rPr>
        <w:t>t is about strengthening our ability to serve the community with compassion, excellence</w:t>
      </w:r>
      <w:r w:rsidR="00B5114B">
        <w:rPr>
          <w:rFonts w:ascii="Tahoma" w:hAnsi="Tahoma" w:cs="Tahoma"/>
          <w:color w:val="000000"/>
        </w:rPr>
        <w:t xml:space="preserve"> </w:t>
      </w:r>
      <w:r w:rsidRPr="00B10D40">
        <w:rPr>
          <w:rFonts w:ascii="Tahoma" w:hAnsi="Tahoma" w:cs="Tahoma"/>
          <w:color w:val="000000"/>
        </w:rPr>
        <w:t>and readiness for the future.”</w:t>
      </w:r>
    </w:p>
    <w:p w14:paraId="53C1BD6D" w14:textId="77777777" w:rsidR="00DF0EF3" w:rsidRDefault="00DF0EF3" w:rsidP="00246DF1">
      <w:pPr>
        <w:rPr>
          <w:rFonts w:ascii="Tahoma" w:hAnsi="Tahoma" w:cs="Tahoma"/>
          <w:color w:val="000000"/>
          <w:szCs w:val="22"/>
        </w:rPr>
      </w:pPr>
    </w:p>
    <w:p w14:paraId="09FD57BF" w14:textId="16B6A2D0" w:rsidR="00D435CA" w:rsidRDefault="00DF0EF3" w:rsidP="00246DF1">
      <w:pPr>
        <w:rPr>
          <w:rFonts w:ascii="Tahoma" w:hAnsi="Tahoma" w:cs="Tahoma"/>
          <w:color w:val="000000"/>
          <w:szCs w:val="22"/>
        </w:rPr>
      </w:pPr>
      <w:r>
        <w:rPr>
          <w:rFonts w:ascii="Tahoma" w:hAnsi="Tahoma" w:cs="Tahoma"/>
          <w:color w:val="000000"/>
          <w:szCs w:val="22"/>
        </w:rPr>
        <w:t xml:space="preserve">Since the expansion, hospital leaders report a 30% decrease in time for patients to see a provider. </w:t>
      </w:r>
    </w:p>
    <w:p w14:paraId="5A0224F1" w14:textId="77777777" w:rsidR="00B10D40" w:rsidRDefault="00B10D40" w:rsidP="00246DF1">
      <w:pPr>
        <w:rPr>
          <w:rFonts w:ascii="Tahoma" w:hAnsi="Tahoma" w:cs="Tahoma"/>
          <w:color w:val="000000"/>
          <w:szCs w:val="22"/>
        </w:rPr>
      </w:pPr>
    </w:p>
    <w:p w14:paraId="60EDDDAA" w14:textId="462A3EC4" w:rsidR="00B10D40" w:rsidRDefault="00B10D40" w:rsidP="00246DF1">
      <w:pPr>
        <w:rPr>
          <w:rFonts w:ascii="Tahoma" w:hAnsi="Tahoma" w:cs="Tahoma"/>
          <w:color w:val="000000"/>
          <w:szCs w:val="22"/>
        </w:rPr>
      </w:pPr>
      <w:r>
        <w:rPr>
          <w:rFonts w:ascii="Tahoma" w:hAnsi="Tahoma" w:cs="Tahoma"/>
          <w:color w:val="000000"/>
          <w:szCs w:val="22"/>
        </w:rPr>
        <w:t>“This will allow us to provide timely, high-quality care for a greater number of patients. Adding a second triage room allows our Advanced Practice Providers (APPs) to evaluate patients from the waiting room without impacting the triage nurse’s ability to efficiently care for patients,” says Nathaniel Baker, MD, managing medical director of emergency medicine with OSF HealthCare St. Mary Medical Center. “This change ensures patients’ care can move forward even while in the waiting room.”</w:t>
      </w:r>
    </w:p>
    <w:p w14:paraId="0808CFEF" w14:textId="77777777" w:rsidR="00B10D40" w:rsidRDefault="00B10D40" w:rsidP="00246DF1">
      <w:pPr>
        <w:rPr>
          <w:rFonts w:ascii="Tahoma" w:hAnsi="Tahoma" w:cs="Tahoma"/>
          <w:color w:val="000000"/>
          <w:szCs w:val="22"/>
        </w:rPr>
      </w:pPr>
    </w:p>
    <w:p w14:paraId="5E8094B2" w14:textId="2971D589" w:rsidR="003A1D53" w:rsidRPr="00013050" w:rsidRDefault="00D435CA" w:rsidP="009812EB">
      <w:pPr>
        <w:rPr>
          <w:rFonts w:ascii="Tahoma" w:hAnsi="Tahoma" w:cs="Tahoma"/>
          <w:color w:val="000000"/>
          <w:szCs w:val="22"/>
        </w:rPr>
      </w:pPr>
      <w:r>
        <w:rPr>
          <w:rFonts w:ascii="Tahoma" w:hAnsi="Tahoma" w:cs="Tahoma"/>
          <w:color w:val="000000"/>
          <w:szCs w:val="22"/>
        </w:rPr>
        <w:t xml:space="preserve">OSF HealthCare </w:t>
      </w:r>
      <w:r w:rsidR="007636C3">
        <w:rPr>
          <w:rFonts w:ascii="Tahoma" w:hAnsi="Tahoma" w:cs="Tahoma"/>
          <w:color w:val="000000"/>
          <w:szCs w:val="22"/>
        </w:rPr>
        <w:t xml:space="preserve">leaders, </w:t>
      </w:r>
      <w:r>
        <w:rPr>
          <w:rFonts w:ascii="Tahoma" w:hAnsi="Tahoma" w:cs="Tahoma"/>
          <w:color w:val="000000"/>
          <w:szCs w:val="22"/>
        </w:rPr>
        <w:t xml:space="preserve">physicians and staff </w:t>
      </w:r>
      <w:r w:rsidR="00B032F4">
        <w:rPr>
          <w:rFonts w:ascii="Tahoma" w:hAnsi="Tahoma" w:cs="Tahoma"/>
          <w:color w:val="000000"/>
          <w:szCs w:val="22"/>
        </w:rPr>
        <w:t xml:space="preserve">attended, </w:t>
      </w:r>
      <w:r w:rsidR="007636C3">
        <w:rPr>
          <w:rFonts w:ascii="Tahoma" w:hAnsi="Tahoma" w:cs="Tahoma"/>
          <w:color w:val="000000"/>
          <w:szCs w:val="22"/>
        </w:rPr>
        <w:t xml:space="preserve">as well as community partners, </w:t>
      </w:r>
      <w:r w:rsidR="00B032F4">
        <w:rPr>
          <w:rFonts w:ascii="Tahoma" w:hAnsi="Tahoma" w:cs="Tahoma"/>
          <w:color w:val="000000"/>
          <w:szCs w:val="22"/>
        </w:rPr>
        <w:t>celebrating</w:t>
      </w:r>
      <w:r>
        <w:rPr>
          <w:rFonts w:ascii="Tahoma" w:hAnsi="Tahoma" w:cs="Tahoma"/>
          <w:color w:val="000000"/>
          <w:szCs w:val="22"/>
        </w:rPr>
        <w:t xml:space="preserve"> this expansion</w:t>
      </w:r>
      <w:r w:rsidR="00B032F4">
        <w:rPr>
          <w:rFonts w:ascii="Tahoma" w:hAnsi="Tahoma" w:cs="Tahoma"/>
          <w:color w:val="000000"/>
          <w:szCs w:val="22"/>
        </w:rPr>
        <w:t xml:space="preserve"> which provides</w:t>
      </w:r>
      <w:r>
        <w:rPr>
          <w:rFonts w:ascii="Tahoma" w:hAnsi="Tahoma" w:cs="Tahoma"/>
          <w:color w:val="000000"/>
          <w:szCs w:val="22"/>
        </w:rPr>
        <w:t xml:space="preserve"> additional care to the Greater Galesburg region. </w:t>
      </w:r>
      <w:r w:rsidR="00005700">
        <w:rPr>
          <w:rFonts w:ascii="Tahoma" w:hAnsi="Tahoma" w:cs="Tahoma"/>
          <w:color w:val="000000"/>
          <w:szCs w:val="22"/>
        </w:rPr>
        <w:t xml:space="preserve">This expansion echoes the commitment of OSF to the Greater Galesburg Area, and </w:t>
      </w:r>
      <w:r w:rsidR="00DA0F5F">
        <w:rPr>
          <w:rFonts w:ascii="Tahoma" w:hAnsi="Tahoma" w:cs="Tahoma"/>
          <w:color w:val="000000"/>
          <w:szCs w:val="22"/>
        </w:rPr>
        <w:t>across</w:t>
      </w:r>
      <w:r w:rsidR="00005700">
        <w:rPr>
          <w:rFonts w:ascii="Tahoma" w:hAnsi="Tahoma" w:cs="Tahoma"/>
          <w:color w:val="000000"/>
          <w:szCs w:val="22"/>
        </w:rPr>
        <w:t xml:space="preserve"> the Ministry. </w:t>
      </w:r>
    </w:p>
    <w:p w14:paraId="7796F6C3" w14:textId="77777777" w:rsidR="00917986" w:rsidRPr="003E3E14" w:rsidRDefault="00917986" w:rsidP="00917986">
      <w:pPr>
        <w:pStyle w:val="xmsonormal"/>
        <w:tabs>
          <w:tab w:val="left" w:pos="1710"/>
        </w:tabs>
        <w:rPr>
          <w:rFonts w:ascii="Tahoma" w:hAnsi="Tahoma" w:cs="Tahoma"/>
          <w:b/>
          <w:bCs/>
          <w:sz w:val="20"/>
          <w:szCs w:val="20"/>
        </w:rPr>
      </w:pPr>
    </w:p>
    <w:p w14:paraId="2D6C00CE" w14:textId="28C5A145" w:rsidR="003A1D53" w:rsidRPr="00532898" w:rsidRDefault="003A1D53" w:rsidP="008E13AB">
      <w:pPr>
        <w:jc w:val="center"/>
        <w:rPr>
          <w:rFonts w:ascii="Tahoma" w:hAnsi="Tahoma" w:cs="Tahoma"/>
          <w:color w:val="000000"/>
          <w:sz w:val="18"/>
          <w:szCs w:val="18"/>
        </w:rPr>
      </w:pPr>
      <w:r w:rsidRPr="00532898">
        <w:rPr>
          <w:rFonts w:ascii="Tahoma" w:hAnsi="Tahoma" w:cs="Tahoma"/>
          <w:color w:val="000000"/>
          <w:sz w:val="18"/>
          <w:szCs w:val="18"/>
        </w:rPr>
        <w:t>#</w:t>
      </w:r>
      <w:r w:rsidR="003E3E14" w:rsidRPr="00532898">
        <w:rPr>
          <w:rFonts w:ascii="Tahoma" w:hAnsi="Tahoma" w:cs="Tahoma"/>
          <w:color w:val="000000"/>
          <w:sz w:val="18"/>
          <w:szCs w:val="18"/>
        </w:rPr>
        <w:t xml:space="preserve"> </w:t>
      </w:r>
      <w:r w:rsidRPr="00532898">
        <w:rPr>
          <w:rFonts w:ascii="Tahoma" w:hAnsi="Tahoma" w:cs="Tahoma"/>
          <w:color w:val="000000"/>
          <w:sz w:val="18"/>
          <w:szCs w:val="18"/>
        </w:rPr>
        <w:t>#</w:t>
      </w:r>
      <w:r w:rsidR="003E3E14" w:rsidRPr="00532898">
        <w:rPr>
          <w:rFonts w:ascii="Tahoma" w:hAnsi="Tahoma" w:cs="Tahoma"/>
          <w:color w:val="000000"/>
          <w:sz w:val="18"/>
          <w:szCs w:val="18"/>
        </w:rPr>
        <w:t xml:space="preserve"> </w:t>
      </w:r>
      <w:r w:rsidRPr="00532898">
        <w:rPr>
          <w:rFonts w:ascii="Tahoma" w:hAnsi="Tahoma" w:cs="Tahoma"/>
          <w:color w:val="000000"/>
          <w:sz w:val="18"/>
          <w:szCs w:val="18"/>
        </w:rPr>
        <w:t>#</w:t>
      </w:r>
    </w:p>
    <w:p w14:paraId="6B7FC913" w14:textId="77777777" w:rsidR="003E3E14" w:rsidRPr="00532898" w:rsidRDefault="003E3E14" w:rsidP="003A1D53">
      <w:pPr>
        <w:rPr>
          <w:rFonts w:ascii="Tahoma" w:hAnsi="Tahoma" w:cs="Tahoma"/>
          <w:b/>
          <w:bCs/>
          <w:sz w:val="18"/>
          <w:szCs w:val="18"/>
        </w:rPr>
      </w:pPr>
    </w:p>
    <w:p w14:paraId="0EFAB6F2" w14:textId="7B91CED3" w:rsidR="00006AC3" w:rsidRPr="00532898" w:rsidRDefault="00965C90" w:rsidP="00965C90">
      <w:pPr>
        <w:pStyle w:val="NoSpacing"/>
        <w:rPr>
          <w:rFonts w:ascii="Tahoma" w:hAnsi="Tahoma" w:cs="Tahoma"/>
          <w:sz w:val="18"/>
          <w:szCs w:val="18"/>
        </w:rPr>
      </w:pPr>
      <w:r w:rsidRPr="00532898">
        <w:rPr>
          <w:rFonts w:ascii="Tahoma" w:hAnsi="Tahoma" w:cs="Tahoma"/>
          <w:b/>
          <w:bCs/>
          <w:sz w:val="18"/>
          <w:szCs w:val="18"/>
        </w:rPr>
        <w:t>OSF HealthCare</w:t>
      </w:r>
      <w:r w:rsidRPr="00532898">
        <w:rPr>
          <w:rFonts w:ascii="Tahoma" w:hAnsi="Tahoma" w:cs="Tahoma"/>
          <w:sz w:val="18"/>
          <w:szCs w:val="18"/>
        </w:rPr>
        <w:t xml:space="preserve"> is an integrated health system founded by The Sisters of the Third Order of St. Francis. Headquartered in Peoria, Illinois, OSF has 17 hospitals – 11 acute care, five critical access and one continuing care – with 2,305 licensed beds throughout Illinois and Michigan. OSF employs over 27,000 Mission Partners across more than 170 locations. These include OSF HealthCare Children’s Hospital of Illinois, the third largest pediatric hospital in the state, and OSF </w:t>
      </w:r>
      <w:proofErr w:type="spellStart"/>
      <w:r w:rsidRPr="00532898">
        <w:rPr>
          <w:rFonts w:ascii="Tahoma" w:hAnsi="Tahoma" w:cs="Tahoma"/>
          <w:sz w:val="18"/>
          <w:szCs w:val="18"/>
        </w:rPr>
        <w:t>OnCall</w:t>
      </w:r>
      <w:proofErr w:type="spellEnd"/>
      <w:r w:rsidRPr="00532898">
        <w:rPr>
          <w:rFonts w:ascii="Tahoma" w:hAnsi="Tahoma" w:cs="Tahoma"/>
          <w:sz w:val="18"/>
          <w:szCs w:val="18"/>
        </w:rPr>
        <w:t xml:space="preserve">, its digital health operating entity that offers hospital-at-home care. Advances in health care transformation take place through OSF Innovation as well as OSF Ventures, which provides investment capital for promising health care innovation startups. In addition, OSF operates two colleges of nursing; OSF Home Care Services, an extensive network of home health and hospice services; </w:t>
      </w:r>
      <w:proofErr w:type="spellStart"/>
      <w:r w:rsidRPr="00532898">
        <w:rPr>
          <w:rFonts w:ascii="Tahoma" w:hAnsi="Tahoma" w:cs="Tahoma"/>
          <w:sz w:val="18"/>
          <w:szCs w:val="18"/>
        </w:rPr>
        <w:t>Pointcore</w:t>
      </w:r>
      <w:proofErr w:type="spellEnd"/>
      <w:r w:rsidRPr="00532898">
        <w:rPr>
          <w:rFonts w:ascii="Tahoma" w:hAnsi="Tahoma" w:cs="Tahoma"/>
          <w:sz w:val="18"/>
          <w:szCs w:val="18"/>
        </w:rPr>
        <w:t xml:space="preserve">, Inc., which is composed of health care-related businesses; and OSF HealthCare Foundation, the philanthropic arm of the organization. OSF HealthCare has been recognized by Fortune as one of the most innovative companies in the country and by Forbes as one of America’s Best Employers for Healthcare Professionals. Learn more at </w:t>
      </w:r>
      <w:hyperlink r:id="rId9" w:history="1">
        <w:r w:rsidRPr="00532898">
          <w:rPr>
            <w:rStyle w:val="Hyperlink"/>
            <w:rFonts w:ascii="Tahoma" w:hAnsi="Tahoma" w:cs="Tahoma"/>
            <w:sz w:val="18"/>
            <w:szCs w:val="18"/>
          </w:rPr>
          <w:t>osfhealthcare.org</w:t>
        </w:r>
      </w:hyperlink>
      <w:r w:rsidRPr="00532898">
        <w:rPr>
          <w:rFonts w:ascii="Tahoma" w:hAnsi="Tahoma" w:cs="Tahoma"/>
          <w:sz w:val="18"/>
          <w:szCs w:val="18"/>
        </w:rPr>
        <w:t>.</w:t>
      </w:r>
    </w:p>
    <w:sectPr w:rsidR="00006AC3" w:rsidRPr="00532898" w:rsidSect="003E3E14">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Headings CS)">
    <w:altName w:val="Times New Roman"/>
    <w:panose1 w:val="020B0604020202020204"/>
    <w:charset w:val="00"/>
    <w:family w:val="roman"/>
    <w:notTrueType/>
    <w:pitch w:val="default"/>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75F9"/>
    <w:multiLevelType w:val="hybridMultilevel"/>
    <w:tmpl w:val="6AD4B9E0"/>
    <w:lvl w:ilvl="0" w:tplc="47085C90">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49267E"/>
    <w:multiLevelType w:val="multilevel"/>
    <w:tmpl w:val="B8CE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C5614D"/>
    <w:multiLevelType w:val="multilevel"/>
    <w:tmpl w:val="16EE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8299958">
    <w:abstractNumId w:val="2"/>
  </w:num>
  <w:num w:numId="2" w16cid:durableId="4477464">
    <w:abstractNumId w:val="1"/>
  </w:num>
  <w:num w:numId="3" w16cid:durableId="1588225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C3"/>
    <w:rsid w:val="00005700"/>
    <w:rsid w:val="00006AC3"/>
    <w:rsid w:val="00011595"/>
    <w:rsid w:val="00013050"/>
    <w:rsid w:val="00044A7E"/>
    <w:rsid w:val="000521F4"/>
    <w:rsid w:val="000C3CC4"/>
    <w:rsid w:val="000F6607"/>
    <w:rsid w:val="00104509"/>
    <w:rsid w:val="00135EB9"/>
    <w:rsid w:val="00137A77"/>
    <w:rsid w:val="00191036"/>
    <w:rsid w:val="00210D52"/>
    <w:rsid w:val="00240209"/>
    <w:rsid w:val="002417E5"/>
    <w:rsid w:val="00246DF1"/>
    <w:rsid w:val="00250C0F"/>
    <w:rsid w:val="00280C3D"/>
    <w:rsid w:val="00287CBE"/>
    <w:rsid w:val="002A65A7"/>
    <w:rsid w:val="002B03D9"/>
    <w:rsid w:val="002B4DEF"/>
    <w:rsid w:val="002B4EC0"/>
    <w:rsid w:val="002C7498"/>
    <w:rsid w:val="002F500B"/>
    <w:rsid w:val="00325792"/>
    <w:rsid w:val="00367115"/>
    <w:rsid w:val="003A0686"/>
    <w:rsid w:val="003A1D53"/>
    <w:rsid w:val="003B5138"/>
    <w:rsid w:val="003B5E63"/>
    <w:rsid w:val="003D17EE"/>
    <w:rsid w:val="003E1273"/>
    <w:rsid w:val="003E2F48"/>
    <w:rsid w:val="003E3E14"/>
    <w:rsid w:val="003E582E"/>
    <w:rsid w:val="00451472"/>
    <w:rsid w:val="004A3116"/>
    <w:rsid w:val="004C3584"/>
    <w:rsid w:val="004F25DF"/>
    <w:rsid w:val="005063D6"/>
    <w:rsid w:val="00532898"/>
    <w:rsid w:val="00555FAD"/>
    <w:rsid w:val="00571DEA"/>
    <w:rsid w:val="00581B66"/>
    <w:rsid w:val="00592CE9"/>
    <w:rsid w:val="00596C6A"/>
    <w:rsid w:val="005A44ED"/>
    <w:rsid w:val="005C078B"/>
    <w:rsid w:val="005E045C"/>
    <w:rsid w:val="0060408F"/>
    <w:rsid w:val="00606B5E"/>
    <w:rsid w:val="00640EC9"/>
    <w:rsid w:val="00684BCD"/>
    <w:rsid w:val="00717FBC"/>
    <w:rsid w:val="00721EAC"/>
    <w:rsid w:val="00732F9B"/>
    <w:rsid w:val="0074219F"/>
    <w:rsid w:val="007636C3"/>
    <w:rsid w:val="00787F10"/>
    <w:rsid w:val="00796FAF"/>
    <w:rsid w:val="007D5BD0"/>
    <w:rsid w:val="007F707F"/>
    <w:rsid w:val="00840E91"/>
    <w:rsid w:val="008509C2"/>
    <w:rsid w:val="00864F14"/>
    <w:rsid w:val="00884E7E"/>
    <w:rsid w:val="0088580E"/>
    <w:rsid w:val="00890979"/>
    <w:rsid w:val="008C160D"/>
    <w:rsid w:val="008D56AF"/>
    <w:rsid w:val="008E13AB"/>
    <w:rsid w:val="009051F7"/>
    <w:rsid w:val="0090593F"/>
    <w:rsid w:val="00917986"/>
    <w:rsid w:val="009634FC"/>
    <w:rsid w:val="00965C90"/>
    <w:rsid w:val="009812EB"/>
    <w:rsid w:val="00990028"/>
    <w:rsid w:val="009F2EBE"/>
    <w:rsid w:val="00A04253"/>
    <w:rsid w:val="00A57DCA"/>
    <w:rsid w:val="00A85B12"/>
    <w:rsid w:val="00AA40B8"/>
    <w:rsid w:val="00AB3B32"/>
    <w:rsid w:val="00AE4CAC"/>
    <w:rsid w:val="00AE6C27"/>
    <w:rsid w:val="00B0053B"/>
    <w:rsid w:val="00B0056A"/>
    <w:rsid w:val="00B00C57"/>
    <w:rsid w:val="00B032F4"/>
    <w:rsid w:val="00B07FD8"/>
    <w:rsid w:val="00B10D40"/>
    <w:rsid w:val="00B348B7"/>
    <w:rsid w:val="00B5114B"/>
    <w:rsid w:val="00B52889"/>
    <w:rsid w:val="00B90AA7"/>
    <w:rsid w:val="00BA49A1"/>
    <w:rsid w:val="00C20470"/>
    <w:rsid w:val="00C81256"/>
    <w:rsid w:val="00CB7283"/>
    <w:rsid w:val="00CC40A9"/>
    <w:rsid w:val="00CF764A"/>
    <w:rsid w:val="00D03AED"/>
    <w:rsid w:val="00D132FD"/>
    <w:rsid w:val="00D435CA"/>
    <w:rsid w:val="00D63914"/>
    <w:rsid w:val="00D860C8"/>
    <w:rsid w:val="00DA0F5F"/>
    <w:rsid w:val="00DB3202"/>
    <w:rsid w:val="00DC00B6"/>
    <w:rsid w:val="00DC54B0"/>
    <w:rsid w:val="00DD1298"/>
    <w:rsid w:val="00DF0EF3"/>
    <w:rsid w:val="00E10E31"/>
    <w:rsid w:val="00E25D25"/>
    <w:rsid w:val="00E465CB"/>
    <w:rsid w:val="00E51EBE"/>
    <w:rsid w:val="00E66A7D"/>
    <w:rsid w:val="00E72B87"/>
    <w:rsid w:val="00EF32EA"/>
    <w:rsid w:val="00EF3D51"/>
    <w:rsid w:val="00F0300B"/>
    <w:rsid w:val="00F05504"/>
    <w:rsid w:val="00F34F21"/>
    <w:rsid w:val="00F66E0B"/>
    <w:rsid w:val="00FD0954"/>
    <w:rsid w:val="00FD5273"/>
    <w:rsid w:val="00FE6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12055"/>
  <w15:chartTrackingRefBased/>
  <w15:docId w15:val="{691B3786-E24B-46D7-B87F-884F5FB1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006AC3"/>
    <w:rPr>
      <w:color w:val="007F9B" w:themeColor="hyperlink"/>
      <w:u w:val="single"/>
    </w:rPr>
  </w:style>
  <w:style w:type="character" w:styleId="UnresolvedMention">
    <w:name w:val="Unresolved Mention"/>
    <w:basedOn w:val="DefaultParagraphFont"/>
    <w:uiPriority w:val="99"/>
    <w:semiHidden/>
    <w:unhideWhenUsed/>
    <w:rsid w:val="00006AC3"/>
    <w:rPr>
      <w:color w:val="605E5C"/>
      <w:shd w:val="clear" w:color="auto" w:fill="E1DFDD"/>
    </w:rPr>
  </w:style>
  <w:style w:type="paragraph" w:customStyle="1" w:styleId="xmsonormal">
    <w:name w:val="x_msonormal"/>
    <w:basedOn w:val="Normal"/>
    <w:rsid w:val="00006AC3"/>
    <w:rPr>
      <w:rFonts w:ascii="Aptos" w:hAnsi="Aptos" w:cs="Aptos"/>
      <w:szCs w:val="22"/>
    </w:rPr>
  </w:style>
  <w:style w:type="character" w:styleId="FollowedHyperlink">
    <w:name w:val="FollowedHyperlink"/>
    <w:basedOn w:val="DefaultParagraphFont"/>
    <w:uiPriority w:val="99"/>
    <w:semiHidden/>
    <w:unhideWhenUsed/>
    <w:rsid w:val="00006AC3"/>
    <w:rPr>
      <w:color w:val="4E8209" w:themeColor="followedHyperlink"/>
      <w:u w:val="single"/>
    </w:rPr>
  </w:style>
  <w:style w:type="paragraph" w:styleId="NormalWeb">
    <w:name w:val="Normal (Web)"/>
    <w:basedOn w:val="Normal"/>
    <w:uiPriority w:val="99"/>
    <w:semiHidden/>
    <w:unhideWhenUsed/>
    <w:rsid w:val="002B03D9"/>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1499">
      <w:bodyDiv w:val="1"/>
      <w:marLeft w:val="0"/>
      <w:marRight w:val="0"/>
      <w:marTop w:val="0"/>
      <w:marBottom w:val="0"/>
      <w:divBdr>
        <w:top w:val="none" w:sz="0" w:space="0" w:color="auto"/>
        <w:left w:val="none" w:sz="0" w:space="0" w:color="auto"/>
        <w:bottom w:val="none" w:sz="0" w:space="0" w:color="auto"/>
        <w:right w:val="none" w:sz="0" w:space="0" w:color="auto"/>
      </w:divBdr>
    </w:div>
    <w:div w:id="17121174">
      <w:bodyDiv w:val="1"/>
      <w:marLeft w:val="0"/>
      <w:marRight w:val="0"/>
      <w:marTop w:val="0"/>
      <w:marBottom w:val="0"/>
      <w:divBdr>
        <w:top w:val="none" w:sz="0" w:space="0" w:color="auto"/>
        <w:left w:val="none" w:sz="0" w:space="0" w:color="auto"/>
        <w:bottom w:val="none" w:sz="0" w:space="0" w:color="auto"/>
        <w:right w:val="none" w:sz="0" w:space="0" w:color="auto"/>
      </w:divBdr>
    </w:div>
    <w:div w:id="423766655">
      <w:bodyDiv w:val="1"/>
      <w:marLeft w:val="0"/>
      <w:marRight w:val="0"/>
      <w:marTop w:val="0"/>
      <w:marBottom w:val="0"/>
      <w:divBdr>
        <w:top w:val="none" w:sz="0" w:space="0" w:color="auto"/>
        <w:left w:val="none" w:sz="0" w:space="0" w:color="auto"/>
        <w:bottom w:val="none" w:sz="0" w:space="0" w:color="auto"/>
        <w:right w:val="none" w:sz="0" w:space="0" w:color="auto"/>
      </w:divBdr>
    </w:div>
    <w:div w:id="446699579">
      <w:bodyDiv w:val="1"/>
      <w:marLeft w:val="0"/>
      <w:marRight w:val="0"/>
      <w:marTop w:val="0"/>
      <w:marBottom w:val="0"/>
      <w:divBdr>
        <w:top w:val="none" w:sz="0" w:space="0" w:color="auto"/>
        <w:left w:val="none" w:sz="0" w:space="0" w:color="auto"/>
        <w:bottom w:val="none" w:sz="0" w:space="0" w:color="auto"/>
        <w:right w:val="none" w:sz="0" w:space="0" w:color="auto"/>
      </w:divBdr>
    </w:div>
    <w:div w:id="450369832">
      <w:bodyDiv w:val="1"/>
      <w:marLeft w:val="0"/>
      <w:marRight w:val="0"/>
      <w:marTop w:val="0"/>
      <w:marBottom w:val="0"/>
      <w:divBdr>
        <w:top w:val="none" w:sz="0" w:space="0" w:color="auto"/>
        <w:left w:val="none" w:sz="0" w:space="0" w:color="auto"/>
        <w:bottom w:val="none" w:sz="0" w:space="0" w:color="auto"/>
        <w:right w:val="none" w:sz="0" w:space="0" w:color="auto"/>
      </w:divBdr>
    </w:div>
    <w:div w:id="503908775">
      <w:bodyDiv w:val="1"/>
      <w:marLeft w:val="0"/>
      <w:marRight w:val="0"/>
      <w:marTop w:val="0"/>
      <w:marBottom w:val="0"/>
      <w:divBdr>
        <w:top w:val="none" w:sz="0" w:space="0" w:color="auto"/>
        <w:left w:val="none" w:sz="0" w:space="0" w:color="auto"/>
        <w:bottom w:val="none" w:sz="0" w:space="0" w:color="auto"/>
        <w:right w:val="none" w:sz="0" w:space="0" w:color="auto"/>
      </w:divBdr>
    </w:div>
    <w:div w:id="699865148">
      <w:bodyDiv w:val="1"/>
      <w:marLeft w:val="0"/>
      <w:marRight w:val="0"/>
      <w:marTop w:val="0"/>
      <w:marBottom w:val="0"/>
      <w:divBdr>
        <w:top w:val="none" w:sz="0" w:space="0" w:color="auto"/>
        <w:left w:val="none" w:sz="0" w:space="0" w:color="auto"/>
        <w:bottom w:val="none" w:sz="0" w:space="0" w:color="auto"/>
        <w:right w:val="none" w:sz="0" w:space="0" w:color="auto"/>
      </w:divBdr>
    </w:div>
    <w:div w:id="803307298">
      <w:bodyDiv w:val="1"/>
      <w:marLeft w:val="0"/>
      <w:marRight w:val="0"/>
      <w:marTop w:val="0"/>
      <w:marBottom w:val="0"/>
      <w:divBdr>
        <w:top w:val="none" w:sz="0" w:space="0" w:color="auto"/>
        <w:left w:val="none" w:sz="0" w:space="0" w:color="auto"/>
        <w:bottom w:val="none" w:sz="0" w:space="0" w:color="auto"/>
        <w:right w:val="none" w:sz="0" w:space="0" w:color="auto"/>
      </w:divBdr>
    </w:div>
    <w:div w:id="820657925">
      <w:bodyDiv w:val="1"/>
      <w:marLeft w:val="0"/>
      <w:marRight w:val="0"/>
      <w:marTop w:val="0"/>
      <w:marBottom w:val="0"/>
      <w:divBdr>
        <w:top w:val="none" w:sz="0" w:space="0" w:color="auto"/>
        <w:left w:val="none" w:sz="0" w:space="0" w:color="auto"/>
        <w:bottom w:val="none" w:sz="0" w:space="0" w:color="auto"/>
        <w:right w:val="none" w:sz="0" w:space="0" w:color="auto"/>
      </w:divBdr>
    </w:div>
    <w:div w:id="905644796">
      <w:bodyDiv w:val="1"/>
      <w:marLeft w:val="0"/>
      <w:marRight w:val="0"/>
      <w:marTop w:val="0"/>
      <w:marBottom w:val="0"/>
      <w:divBdr>
        <w:top w:val="none" w:sz="0" w:space="0" w:color="auto"/>
        <w:left w:val="none" w:sz="0" w:space="0" w:color="auto"/>
        <w:bottom w:val="none" w:sz="0" w:space="0" w:color="auto"/>
        <w:right w:val="none" w:sz="0" w:space="0" w:color="auto"/>
      </w:divBdr>
    </w:div>
    <w:div w:id="908539492">
      <w:bodyDiv w:val="1"/>
      <w:marLeft w:val="0"/>
      <w:marRight w:val="0"/>
      <w:marTop w:val="0"/>
      <w:marBottom w:val="0"/>
      <w:divBdr>
        <w:top w:val="none" w:sz="0" w:space="0" w:color="auto"/>
        <w:left w:val="none" w:sz="0" w:space="0" w:color="auto"/>
        <w:bottom w:val="none" w:sz="0" w:space="0" w:color="auto"/>
        <w:right w:val="none" w:sz="0" w:space="0" w:color="auto"/>
      </w:divBdr>
    </w:div>
    <w:div w:id="980160373">
      <w:bodyDiv w:val="1"/>
      <w:marLeft w:val="0"/>
      <w:marRight w:val="0"/>
      <w:marTop w:val="0"/>
      <w:marBottom w:val="0"/>
      <w:divBdr>
        <w:top w:val="none" w:sz="0" w:space="0" w:color="auto"/>
        <w:left w:val="none" w:sz="0" w:space="0" w:color="auto"/>
        <w:bottom w:val="none" w:sz="0" w:space="0" w:color="auto"/>
        <w:right w:val="none" w:sz="0" w:space="0" w:color="auto"/>
      </w:divBdr>
    </w:div>
    <w:div w:id="1434940895">
      <w:bodyDiv w:val="1"/>
      <w:marLeft w:val="0"/>
      <w:marRight w:val="0"/>
      <w:marTop w:val="0"/>
      <w:marBottom w:val="0"/>
      <w:divBdr>
        <w:top w:val="none" w:sz="0" w:space="0" w:color="auto"/>
        <w:left w:val="none" w:sz="0" w:space="0" w:color="auto"/>
        <w:bottom w:val="none" w:sz="0" w:space="0" w:color="auto"/>
        <w:right w:val="none" w:sz="0" w:space="0" w:color="auto"/>
      </w:divBdr>
      <w:divsChild>
        <w:div w:id="1710955677">
          <w:marLeft w:val="0"/>
          <w:marRight w:val="0"/>
          <w:marTop w:val="0"/>
          <w:marBottom w:val="0"/>
          <w:divBdr>
            <w:top w:val="none" w:sz="0" w:space="0" w:color="auto"/>
            <w:left w:val="none" w:sz="0" w:space="0" w:color="auto"/>
            <w:bottom w:val="none" w:sz="0" w:space="0" w:color="auto"/>
            <w:right w:val="none" w:sz="0" w:space="0" w:color="auto"/>
          </w:divBdr>
          <w:divsChild>
            <w:div w:id="621422744">
              <w:marLeft w:val="0"/>
              <w:marRight w:val="0"/>
              <w:marTop w:val="0"/>
              <w:marBottom w:val="0"/>
              <w:divBdr>
                <w:top w:val="none" w:sz="0" w:space="0" w:color="auto"/>
                <w:left w:val="none" w:sz="0" w:space="0" w:color="auto"/>
                <w:bottom w:val="none" w:sz="0" w:space="0" w:color="auto"/>
                <w:right w:val="none" w:sz="0" w:space="0" w:color="auto"/>
              </w:divBdr>
              <w:divsChild>
                <w:div w:id="696004282">
                  <w:marLeft w:val="0"/>
                  <w:marRight w:val="0"/>
                  <w:marTop w:val="0"/>
                  <w:marBottom w:val="0"/>
                  <w:divBdr>
                    <w:top w:val="none" w:sz="0" w:space="0" w:color="auto"/>
                    <w:left w:val="none" w:sz="0" w:space="0" w:color="auto"/>
                    <w:bottom w:val="none" w:sz="0" w:space="0" w:color="auto"/>
                    <w:right w:val="none" w:sz="0" w:space="0" w:color="auto"/>
                  </w:divBdr>
                  <w:divsChild>
                    <w:div w:id="1936014064">
                      <w:marLeft w:val="0"/>
                      <w:marRight w:val="0"/>
                      <w:marTop w:val="0"/>
                      <w:marBottom w:val="0"/>
                      <w:divBdr>
                        <w:top w:val="none" w:sz="0" w:space="0" w:color="auto"/>
                        <w:left w:val="none" w:sz="0" w:space="0" w:color="auto"/>
                        <w:bottom w:val="none" w:sz="0" w:space="0" w:color="auto"/>
                        <w:right w:val="none" w:sz="0" w:space="0" w:color="auto"/>
                      </w:divBdr>
                      <w:divsChild>
                        <w:div w:id="1546406933">
                          <w:marLeft w:val="0"/>
                          <w:marRight w:val="0"/>
                          <w:marTop w:val="0"/>
                          <w:marBottom w:val="0"/>
                          <w:divBdr>
                            <w:top w:val="none" w:sz="0" w:space="0" w:color="auto"/>
                            <w:left w:val="none" w:sz="0" w:space="0" w:color="auto"/>
                            <w:bottom w:val="none" w:sz="0" w:space="0" w:color="auto"/>
                            <w:right w:val="none" w:sz="0" w:space="0" w:color="auto"/>
                          </w:divBdr>
                          <w:divsChild>
                            <w:div w:id="128341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126444">
      <w:bodyDiv w:val="1"/>
      <w:marLeft w:val="0"/>
      <w:marRight w:val="0"/>
      <w:marTop w:val="0"/>
      <w:marBottom w:val="0"/>
      <w:divBdr>
        <w:top w:val="none" w:sz="0" w:space="0" w:color="auto"/>
        <w:left w:val="none" w:sz="0" w:space="0" w:color="auto"/>
        <w:bottom w:val="none" w:sz="0" w:space="0" w:color="auto"/>
        <w:right w:val="none" w:sz="0" w:space="0" w:color="auto"/>
      </w:divBdr>
    </w:div>
    <w:div w:id="1698891165">
      <w:bodyDiv w:val="1"/>
      <w:marLeft w:val="0"/>
      <w:marRight w:val="0"/>
      <w:marTop w:val="0"/>
      <w:marBottom w:val="0"/>
      <w:divBdr>
        <w:top w:val="none" w:sz="0" w:space="0" w:color="auto"/>
        <w:left w:val="none" w:sz="0" w:space="0" w:color="auto"/>
        <w:bottom w:val="none" w:sz="0" w:space="0" w:color="auto"/>
        <w:right w:val="none" w:sz="0" w:space="0" w:color="auto"/>
      </w:divBdr>
    </w:div>
    <w:div w:id="1726834124">
      <w:bodyDiv w:val="1"/>
      <w:marLeft w:val="0"/>
      <w:marRight w:val="0"/>
      <w:marTop w:val="0"/>
      <w:marBottom w:val="0"/>
      <w:divBdr>
        <w:top w:val="none" w:sz="0" w:space="0" w:color="auto"/>
        <w:left w:val="none" w:sz="0" w:space="0" w:color="auto"/>
        <w:bottom w:val="none" w:sz="0" w:space="0" w:color="auto"/>
        <w:right w:val="none" w:sz="0" w:space="0" w:color="auto"/>
      </w:divBdr>
    </w:div>
    <w:div w:id="1889797538">
      <w:bodyDiv w:val="1"/>
      <w:marLeft w:val="0"/>
      <w:marRight w:val="0"/>
      <w:marTop w:val="0"/>
      <w:marBottom w:val="0"/>
      <w:divBdr>
        <w:top w:val="none" w:sz="0" w:space="0" w:color="auto"/>
        <w:left w:val="none" w:sz="0" w:space="0" w:color="auto"/>
        <w:bottom w:val="none" w:sz="0" w:space="0" w:color="auto"/>
        <w:right w:val="none" w:sz="0" w:space="0" w:color="auto"/>
      </w:divBdr>
      <w:divsChild>
        <w:div w:id="2013339253">
          <w:marLeft w:val="0"/>
          <w:marRight w:val="0"/>
          <w:marTop w:val="0"/>
          <w:marBottom w:val="0"/>
          <w:divBdr>
            <w:top w:val="none" w:sz="0" w:space="0" w:color="auto"/>
            <w:left w:val="none" w:sz="0" w:space="0" w:color="auto"/>
            <w:bottom w:val="none" w:sz="0" w:space="0" w:color="auto"/>
            <w:right w:val="none" w:sz="0" w:space="0" w:color="auto"/>
          </w:divBdr>
          <w:divsChild>
            <w:div w:id="1333604635">
              <w:marLeft w:val="0"/>
              <w:marRight w:val="0"/>
              <w:marTop w:val="0"/>
              <w:marBottom w:val="0"/>
              <w:divBdr>
                <w:top w:val="none" w:sz="0" w:space="0" w:color="auto"/>
                <w:left w:val="none" w:sz="0" w:space="0" w:color="auto"/>
                <w:bottom w:val="none" w:sz="0" w:space="0" w:color="auto"/>
                <w:right w:val="none" w:sz="0" w:space="0" w:color="auto"/>
              </w:divBdr>
              <w:divsChild>
                <w:div w:id="1663926270">
                  <w:marLeft w:val="0"/>
                  <w:marRight w:val="0"/>
                  <w:marTop w:val="0"/>
                  <w:marBottom w:val="0"/>
                  <w:divBdr>
                    <w:top w:val="none" w:sz="0" w:space="0" w:color="auto"/>
                    <w:left w:val="none" w:sz="0" w:space="0" w:color="auto"/>
                    <w:bottom w:val="none" w:sz="0" w:space="0" w:color="auto"/>
                    <w:right w:val="none" w:sz="0" w:space="0" w:color="auto"/>
                  </w:divBdr>
                  <w:divsChild>
                    <w:div w:id="1035158158">
                      <w:marLeft w:val="0"/>
                      <w:marRight w:val="0"/>
                      <w:marTop w:val="0"/>
                      <w:marBottom w:val="0"/>
                      <w:divBdr>
                        <w:top w:val="none" w:sz="0" w:space="0" w:color="auto"/>
                        <w:left w:val="none" w:sz="0" w:space="0" w:color="auto"/>
                        <w:bottom w:val="none" w:sz="0" w:space="0" w:color="auto"/>
                        <w:right w:val="none" w:sz="0" w:space="0" w:color="auto"/>
                      </w:divBdr>
                      <w:divsChild>
                        <w:div w:id="410733101">
                          <w:marLeft w:val="0"/>
                          <w:marRight w:val="0"/>
                          <w:marTop w:val="0"/>
                          <w:marBottom w:val="0"/>
                          <w:divBdr>
                            <w:top w:val="none" w:sz="0" w:space="0" w:color="auto"/>
                            <w:left w:val="none" w:sz="0" w:space="0" w:color="auto"/>
                            <w:bottom w:val="none" w:sz="0" w:space="0" w:color="auto"/>
                            <w:right w:val="none" w:sz="0" w:space="0" w:color="auto"/>
                          </w:divBdr>
                          <w:divsChild>
                            <w:div w:id="8688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613233">
      <w:bodyDiv w:val="1"/>
      <w:marLeft w:val="0"/>
      <w:marRight w:val="0"/>
      <w:marTop w:val="0"/>
      <w:marBottom w:val="0"/>
      <w:divBdr>
        <w:top w:val="none" w:sz="0" w:space="0" w:color="auto"/>
        <w:left w:val="none" w:sz="0" w:space="0" w:color="auto"/>
        <w:bottom w:val="none" w:sz="0" w:space="0" w:color="auto"/>
        <w:right w:val="none" w:sz="0" w:space="0" w:color="auto"/>
      </w:divBdr>
    </w:div>
    <w:div w:id="2069566162">
      <w:bodyDiv w:val="1"/>
      <w:marLeft w:val="0"/>
      <w:marRight w:val="0"/>
      <w:marTop w:val="0"/>
      <w:marBottom w:val="0"/>
      <w:divBdr>
        <w:top w:val="none" w:sz="0" w:space="0" w:color="auto"/>
        <w:left w:val="none" w:sz="0" w:space="0" w:color="auto"/>
        <w:bottom w:val="none" w:sz="0" w:space="0" w:color="auto"/>
        <w:right w:val="none" w:sz="0" w:space="0" w:color="auto"/>
      </w:divBdr>
    </w:div>
    <w:div w:id="212234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Sheehan23\Downloads\matthew.a.sheehan@osfhealthcare.org" TargetMode="Externa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osfhealthcare.org/blog/osf-taking-steps-to-reduce-opioid-use-and-depend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benezer23\AppData\Local\Temp\Templafy\WordVsto\qc04wyey.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C:\Users\BREbenezer23\AppData\Local\Temp\Templafy\WordVsto\qc04wyey.dotx</Template>
  <TotalTime>11</TotalTime>
  <Pages>1</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Ebenezer, Beau R.</dc:creator>
  <cp:keywords/>
  <dc:description/>
  <cp:lastModifiedBy>Sheehan, Matthew A.</cp:lastModifiedBy>
  <cp:revision>16</cp:revision>
  <cp:lastPrinted>2025-10-15T18:12:00Z</cp:lastPrinted>
  <dcterms:created xsi:type="dcterms:W3CDTF">2026-05-12T21:13:00Z</dcterms:created>
  <dcterms:modified xsi:type="dcterms:W3CDTF">2026-05-19T17:32:00Z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797677382000967729</vt:lpwstr>
  </property>
  <property fmtid="{D5CDD505-2E9C-101B-9397-08002B2CF9AE}" pid="5" name="TemplafyFromBlank">
    <vt:bool>true</vt:bool>
  </property>
</Properties>
</file>