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DC83F" w14:textId="3A9D3E90" w:rsidR="005809AB" w:rsidRDefault="005809AB" w:rsidP="005809AB">
      <w:pPr>
        <w:rPr>
          <w:rFonts w:ascii="Tahoma" w:hAnsi="Tahoma" w:cs="Tahoma"/>
          <w:b/>
          <w:bCs/>
          <w:sz w:val="20"/>
          <w:szCs w:val="22"/>
        </w:rPr>
      </w:pPr>
      <w:r>
        <w:rPr>
          <w:rFonts w:ascii="Tahoma" w:hAnsi="Tahoma" w:cs="Tahoma"/>
          <w:b/>
          <w:bCs/>
          <w:sz w:val="24"/>
          <w:szCs w:val="28"/>
        </w:rPr>
        <w:t>Heart failure can be manageable</w:t>
      </w:r>
      <w:r>
        <w:rPr>
          <w:rFonts w:ascii="Tahoma" w:hAnsi="Tahoma" w:cs="Tahoma"/>
          <w:sz w:val="24"/>
          <w:szCs w:val="28"/>
        </w:rPr>
        <w:br/>
      </w:r>
      <w:r>
        <w:rPr>
          <w:rFonts w:ascii="Tahoma" w:hAnsi="Tahoma" w:cs="Tahoma"/>
          <w:i/>
          <w:iCs/>
          <w:sz w:val="24"/>
          <w:szCs w:val="28"/>
        </w:rPr>
        <w:t>It’s a serious diagnosis, providers say. But there’s a roadmap to keep enjoying life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100BA0">
        <w:rPr>
          <w:rFonts w:ascii="Tahoma" w:hAnsi="Tahoma" w:cs="Tahoma"/>
          <w:sz w:val="20"/>
          <w:szCs w:val="22"/>
          <w:highlight w:val="yellow"/>
        </w:rPr>
        <w:t>***SOT***</w:t>
      </w:r>
      <w:r w:rsidRPr="00100BA0">
        <w:rPr>
          <w:rFonts w:ascii="Tahoma" w:hAnsi="Tahoma" w:cs="Tahoma"/>
          <w:sz w:val="20"/>
          <w:szCs w:val="22"/>
          <w:highlight w:val="yellow"/>
        </w:rPr>
        <w:br/>
        <w:t>Margy Goetten, APRN [MAR-jee // GET-en]</w:t>
      </w:r>
      <w:r w:rsidRPr="00100BA0">
        <w:rPr>
          <w:rFonts w:ascii="Tahoma" w:hAnsi="Tahoma" w:cs="Tahoma"/>
          <w:sz w:val="20"/>
          <w:szCs w:val="22"/>
          <w:highlight w:val="yellow"/>
        </w:rPr>
        <w:br/>
        <w:t>OSF HealthCare cardiology provider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5809AB">
        <w:rPr>
          <w:rFonts w:ascii="Tahoma" w:hAnsi="Tahoma" w:cs="Tahoma"/>
          <w:b/>
          <w:bCs/>
          <w:sz w:val="20"/>
          <w:szCs w:val="22"/>
        </w:rPr>
        <w:t>“New heart failure patients may experience shortness of breath. They might have difficulty when laying down. They can’t breathe. Leg swelling and fatigue are also common</w:t>
      </w:r>
      <w:r>
        <w:rPr>
          <w:rFonts w:ascii="Tahoma" w:hAnsi="Tahoma" w:cs="Tahoma"/>
          <w:b/>
          <w:bCs/>
          <w:sz w:val="20"/>
          <w:szCs w:val="22"/>
        </w:rPr>
        <w:t xml:space="preserve">. </w:t>
      </w:r>
      <w:r w:rsidRPr="005809AB">
        <w:rPr>
          <w:rFonts w:ascii="Tahoma" w:hAnsi="Tahoma" w:cs="Tahoma"/>
          <w:b/>
          <w:bCs/>
          <w:sz w:val="20"/>
          <w:szCs w:val="22"/>
        </w:rPr>
        <w:t>But if heart failure is well controlled, a lot of people don’t have symptoms.”</w:t>
      </w:r>
      <w:r>
        <w:rPr>
          <w:rFonts w:ascii="Tahoma" w:hAnsi="Tahoma" w:cs="Tahoma"/>
          <w:b/>
          <w:bCs/>
          <w:sz w:val="20"/>
          <w:szCs w:val="22"/>
        </w:rPr>
        <w:t xml:space="preserve"> (:17)</w:t>
      </w:r>
    </w:p>
    <w:p w14:paraId="6F21C4FD" w14:textId="77777777" w:rsidR="005809AB" w:rsidRDefault="005809AB" w:rsidP="005809AB">
      <w:pPr>
        <w:rPr>
          <w:rFonts w:ascii="Tahoma" w:hAnsi="Tahoma" w:cs="Tahoma"/>
          <w:b/>
          <w:bCs/>
          <w:sz w:val="20"/>
          <w:szCs w:val="22"/>
        </w:rPr>
      </w:pPr>
    </w:p>
    <w:p w14:paraId="72026437" w14:textId="60CB7C4D" w:rsidR="005809AB" w:rsidRDefault="005809AB" w:rsidP="005809AB">
      <w:pPr>
        <w:rPr>
          <w:rFonts w:ascii="Tahoma" w:hAnsi="Tahoma" w:cs="Tahoma"/>
          <w:sz w:val="20"/>
          <w:szCs w:val="22"/>
        </w:rPr>
      </w:pPr>
      <w:r w:rsidRPr="00100BA0">
        <w:rPr>
          <w:rFonts w:ascii="Tahoma" w:hAnsi="Tahoma" w:cs="Tahoma"/>
          <w:sz w:val="20"/>
          <w:szCs w:val="22"/>
          <w:highlight w:val="yellow"/>
        </w:rPr>
        <w:t>***SOT***</w:t>
      </w:r>
      <w:r w:rsidRPr="00100BA0">
        <w:rPr>
          <w:rFonts w:ascii="Tahoma" w:hAnsi="Tahoma" w:cs="Tahoma"/>
          <w:sz w:val="20"/>
          <w:szCs w:val="22"/>
          <w:highlight w:val="yellow"/>
        </w:rPr>
        <w:br/>
        <w:t>Margy Goetten, APRN [MAR-jee // GET-en]</w:t>
      </w:r>
      <w:r w:rsidRPr="00100BA0">
        <w:rPr>
          <w:rFonts w:ascii="Tahoma" w:hAnsi="Tahoma" w:cs="Tahoma"/>
          <w:sz w:val="20"/>
          <w:szCs w:val="22"/>
          <w:highlight w:val="yellow"/>
        </w:rPr>
        <w:br/>
        <w:t>OSF HealthCare cardiology provider</w:t>
      </w:r>
    </w:p>
    <w:p w14:paraId="50B7CCE3" w14:textId="77777777" w:rsidR="005809AB" w:rsidRDefault="005809AB" w:rsidP="005809AB">
      <w:pPr>
        <w:rPr>
          <w:rFonts w:ascii="Tahoma" w:hAnsi="Tahoma" w:cs="Tahoma"/>
          <w:sz w:val="20"/>
          <w:szCs w:val="22"/>
        </w:rPr>
      </w:pPr>
    </w:p>
    <w:p w14:paraId="53A1D306" w14:textId="73B08F25" w:rsidR="005809AB" w:rsidRPr="005809AB" w:rsidRDefault="005809AB" w:rsidP="005809AB">
      <w:pPr>
        <w:rPr>
          <w:b/>
          <w:bCs/>
        </w:rPr>
      </w:pPr>
      <w:r w:rsidRPr="005809AB">
        <w:rPr>
          <w:rFonts w:ascii="Tahoma" w:hAnsi="Tahoma" w:cs="Tahoma"/>
          <w:b/>
          <w:bCs/>
          <w:sz w:val="20"/>
          <w:szCs w:val="22"/>
        </w:rPr>
        <w:t>“Your symptoms are more severe. They come more frequently,” Goetten points out.  “If you miss medications, the symptoms can occur quickly within a day rather than missing medications for a couple days and showing symptoms</w:t>
      </w:r>
      <w:r w:rsidRPr="005809AB">
        <w:rPr>
          <w:rFonts w:ascii="Tahoma" w:hAnsi="Tahoma" w:cs="Tahoma"/>
          <w:b/>
          <w:bCs/>
          <w:sz w:val="20"/>
          <w:szCs w:val="22"/>
        </w:rPr>
        <w:t>.”</w:t>
      </w:r>
      <w:r>
        <w:rPr>
          <w:rFonts w:ascii="Tahoma" w:hAnsi="Tahoma" w:cs="Tahoma"/>
          <w:b/>
          <w:bCs/>
          <w:sz w:val="20"/>
          <w:szCs w:val="22"/>
        </w:rPr>
        <w:t xml:space="preserve"> (:11)</w:t>
      </w:r>
    </w:p>
    <w:p w14:paraId="02296D04" w14:textId="77777777" w:rsidR="005E045C" w:rsidRPr="003D17EE" w:rsidRDefault="005E045C" w:rsidP="00571DEA"/>
    <w:sectPr w:rsidR="005E045C" w:rsidRPr="003D17EE" w:rsidSect="005809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5AC40" w14:textId="77777777" w:rsidR="005809AB" w:rsidRDefault="005809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7ADD7" w14:textId="77777777" w:rsidR="005809AB" w:rsidRDefault="005809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15D75" w14:textId="77777777" w:rsidR="005809AB" w:rsidRDefault="005809A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F6036" w14:textId="77777777" w:rsidR="005809AB" w:rsidRDefault="005809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D24EC" w14:textId="77777777" w:rsidR="005809AB" w:rsidRDefault="005809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11AB1" w14:textId="77777777" w:rsidR="005809AB" w:rsidRDefault="005809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9AB"/>
    <w:rsid w:val="00137A77"/>
    <w:rsid w:val="00191036"/>
    <w:rsid w:val="002417E5"/>
    <w:rsid w:val="003B5E63"/>
    <w:rsid w:val="003D17EE"/>
    <w:rsid w:val="004C3584"/>
    <w:rsid w:val="0055660E"/>
    <w:rsid w:val="00571DEA"/>
    <w:rsid w:val="005809AB"/>
    <w:rsid w:val="005A44ED"/>
    <w:rsid w:val="005E045C"/>
    <w:rsid w:val="0074219F"/>
    <w:rsid w:val="00840E91"/>
    <w:rsid w:val="009051F7"/>
    <w:rsid w:val="00CB7283"/>
    <w:rsid w:val="00DB3202"/>
    <w:rsid w:val="00E10E31"/>
    <w:rsid w:val="00E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B2B79"/>
  <w15:chartTrackingRefBased/>
  <w15:docId w15:val="{C53452C1-EBEB-44AD-AF9B-BC41B7112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9AB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Header">
    <w:name w:val="header"/>
    <w:basedOn w:val="Normal"/>
    <w:link w:val="HeaderChar"/>
    <w:uiPriority w:val="99"/>
    <w:unhideWhenUsed/>
    <w:rsid w:val="005809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09AB"/>
    <w:rPr>
      <w:rFonts w:ascii="Cambria" w:hAnsi="Cambria"/>
      <w:sz w:val="22"/>
    </w:rPr>
  </w:style>
  <w:style w:type="paragraph" w:styleId="Footer">
    <w:name w:val="footer"/>
    <w:basedOn w:val="Normal"/>
    <w:link w:val="FooterChar"/>
    <w:uiPriority w:val="99"/>
    <w:unhideWhenUsed/>
    <w:rsid w:val="005809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09AB"/>
    <w:rPr>
      <w:rFonts w:ascii="Cambria" w:hAnsi="Cambria"/>
      <w:sz w:val="22"/>
    </w:rPr>
  </w:style>
  <w:style w:type="character" w:styleId="Hyperlink">
    <w:name w:val="Hyperlink"/>
    <w:basedOn w:val="DefaultParagraphFont"/>
    <w:uiPriority w:val="99"/>
    <w:unhideWhenUsed/>
    <w:rsid w:val="005809AB"/>
    <w:rPr>
      <w:color w:val="007F9B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5x1mkivo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5x1mkivo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Ditman</dc:creator>
  <cp:keywords/>
  <dc:description/>
  <cp:lastModifiedBy>Ditman, Timothy R.</cp:lastModifiedBy>
  <cp:revision>1</cp:revision>
  <dcterms:created xsi:type="dcterms:W3CDTF">2025-01-13T16:57:00Z</dcterms:created>
  <dcterms:modified xsi:type="dcterms:W3CDTF">2025-01-13T16:59:00Z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