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58403" w14:textId="4247133E" w:rsidR="00B74C8C" w:rsidRPr="00B74C8C" w:rsidRDefault="00B74C8C" w:rsidP="00B74C8C">
      <w:pPr>
        <w:rPr>
          <w:rFonts w:ascii="Cambria" w:hAnsi="Cambria"/>
          <w:sz w:val="32"/>
          <w:szCs w:val="32"/>
        </w:rPr>
      </w:pPr>
      <w:r w:rsidRPr="00B74C8C">
        <w:rPr>
          <w:rFonts w:ascii="Cambria" w:hAnsi="Cambria"/>
          <w:b/>
          <w:bCs/>
          <w:sz w:val="32"/>
          <w:szCs w:val="32"/>
        </w:rPr>
        <w:t xml:space="preserve">Why </w:t>
      </w:r>
      <w:r w:rsidRPr="00B74C8C">
        <w:rPr>
          <w:rFonts w:ascii="Cambria" w:hAnsi="Cambria"/>
          <w:b/>
          <w:bCs/>
          <w:sz w:val="32"/>
          <w:szCs w:val="32"/>
        </w:rPr>
        <w:t>m</w:t>
      </w:r>
      <w:r w:rsidRPr="00B74C8C">
        <w:rPr>
          <w:rFonts w:ascii="Cambria" w:hAnsi="Cambria"/>
          <w:b/>
          <w:bCs/>
          <w:sz w:val="32"/>
          <w:szCs w:val="32"/>
        </w:rPr>
        <w:t xml:space="preserve">easles </w:t>
      </w:r>
      <w:r w:rsidRPr="00B74C8C">
        <w:rPr>
          <w:rFonts w:ascii="Cambria" w:hAnsi="Cambria"/>
          <w:b/>
          <w:bCs/>
          <w:sz w:val="32"/>
          <w:szCs w:val="32"/>
        </w:rPr>
        <w:t>v</w:t>
      </w:r>
      <w:r w:rsidRPr="00B74C8C">
        <w:rPr>
          <w:rFonts w:ascii="Cambria" w:hAnsi="Cambria"/>
          <w:b/>
          <w:bCs/>
          <w:sz w:val="32"/>
          <w:szCs w:val="32"/>
        </w:rPr>
        <w:t xml:space="preserve">accines </w:t>
      </w:r>
      <w:r w:rsidRPr="00B74C8C">
        <w:rPr>
          <w:rFonts w:ascii="Cambria" w:hAnsi="Cambria"/>
          <w:b/>
          <w:bCs/>
          <w:sz w:val="32"/>
          <w:szCs w:val="32"/>
        </w:rPr>
        <w:t>s</w:t>
      </w:r>
      <w:r w:rsidRPr="00B74C8C">
        <w:rPr>
          <w:rFonts w:ascii="Cambria" w:hAnsi="Cambria"/>
          <w:b/>
          <w:bCs/>
          <w:sz w:val="32"/>
          <w:szCs w:val="32"/>
        </w:rPr>
        <w:t xml:space="preserve">till </w:t>
      </w:r>
      <w:r w:rsidRPr="00B74C8C">
        <w:rPr>
          <w:rFonts w:ascii="Cambria" w:hAnsi="Cambria"/>
          <w:b/>
          <w:bCs/>
          <w:sz w:val="32"/>
          <w:szCs w:val="32"/>
        </w:rPr>
        <w:t>m</w:t>
      </w:r>
      <w:r w:rsidRPr="00B74C8C">
        <w:rPr>
          <w:rFonts w:ascii="Cambria" w:hAnsi="Cambria"/>
          <w:b/>
          <w:bCs/>
          <w:sz w:val="32"/>
          <w:szCs w:val="32"/>
        </w:rPr>
        <w:t xml:space="preserve">atter </w:t>
      </w:r>
      <w:r w:rsidRPr="00B74C8C">
        <w:rPr>
          <w:rFonts w:ascii="Cambria" w:hAnsi="Cambria"/>
          <w:b/>
          <w:bCs/>
          <w:sz w:val="32"/>
          <w:szCs w:val="32"/>
        </w:rPr>
        <w:t>t</w:t>
      </w:r>
      <w:r w:rsidRPr="00B74C8C">
        <w:rPr>
          <w:rFonts w:ascii="Cambria" w:hAnsi="Cambria"/>
          <w:b/>
          <w:bCs/>
          <w:sz w:val="32"/>
          <w:szCs w:val="32"/>
        </w:rPr>
        <w:t>oday</w:t>
      </w:r>
    </w:p>
    <w:p w14:paraId="7D323B0B" w14:textId="77777777" w:rsidR="00B74C8C" w:rsidRDefault="00B74C8C" w:rsidP="00B74C8C">
      <w:pPr>
        <w:rPr>
          <w:rFonts w:ascii="Cambria" w:hAnsi="Cambria"/>
          <w:sz w:val="22"/>
          <w:szCs w:val="22"/>
        </w:rPr>
      </w:pPr>
      <w:r w:rsidRPr="00B74C8C">
        <w:rPr>
          <w:rFonts w:ascii="Cambria" w:hAnsi="Cambria"/>
          <w:sz w:val="22"/>
          <w:szCs w:val="22"/>
        </w:rPr>
        <w:t xml:space="preserve">For many adults, measles was once considered a normal part of childhood. </w:t>
      </w:r>
    </w:p>
    <w:p w14:paraId="147A1002" w14:textId="29C4C7D0" w:rsidR="00B74C8C" w:rsidRDefault="00B74C8C" w:rsidP="00B74C8C">
      <w:pPr>
        <w:rPr>
          <w:rFonts w:ascii="Cambria" w:hAnsi="Cambria"/>
          <w:sz w:val="22"/>
          <w:szCs w:val="22"/>
        </w:rPr>
      </w:pPr>
      <w:r w:rsidRPr="00B74C8C">
        <w:rPr>
          <w:rFonts w:ascii="Cambria" w:hAnsi="Cambria"/>
          <w:sz w:val="22"/>
          <w:szCs w:val="22"/>
        </w:rPr>
        <w:t>Before vaccines, nearly every child in the United States caught the virus. Today, however, public health experts emphasize that while natural immunity </w:t>
      </w:r>
      <w:r w:rsidRPr="00B74C8C">
        <w:rPr>
          <w:rFonts w:ascii="Cambria" w:hAnsi="Cambria"/>
          <w:i/>
          <w:iCs/>
          <w:sz w:val="22"/>
          <w:szCs w:val="22"/>
        </w:rPr>
        <w:t>does</w:t>
      </w:r>
      <w:r w:rsidRPr="00B74C8C">
        <w:rPr>
          <w:rFonts w:ascii="Cambria" w:hAnsi="Cambria"/>
          <w:sz w:val="22"/>
          <w:szCs w:val="22"/>
        </w:rPr>
        <w:t xml:space="preserve"> occur after infection, the risks of measles are far too high when compared to the protection offered by the measles, mumps and rubella (MMR) vaccine. </w:t>
      </w:r>
    </w:p>
    <w:p w14:paraId="0BB63087" w14:textId="4CB34565" w:rsidR="00B74C8C" w:rsidRPr="00B74C8C" w:rsidRDefault="00B74C8C" w:rsidP="00B74C8C">
      <w:pPr>
        <w:rPr>
          <w:rFonts w:ascii="Cambria" w:hAnsi="Cambria"/>
          <w:sz w:val="22"/>
          <w:szCs w:val="22"/>
        </w:rPr>
      </w:pPr>
      <w:r w:rsidRPr="00B74C8C">
        <w:rPr>
          <w:rFonts w:ascii="Cambria" w:hAnsi="Cambria"/>
          <w:sz w:val="22"/>
          <w:szCs w:val="22"/>
        </w:rPr>
        <w:t xml:space="preserve">Early 2025 </w:t>
      </w:r>
      <w:hyperlink r:id="rId5" w:history="1">
        <w:r w:rsidRPr="00B74C8C">
          <w:rPr>
            <w:rStyle w:val="Hyperlink"/>
            <w:rFonts w:ascii="Cambria" w:hAnsi="Cambria"/>
            <w:sz w:val="22"/>
            <w:szCs w:val="22"/>
          </w:rPr>
          <w:t>data</w:t>
        </w:r>
      </w:hyperlink>
      <w:r w:rsidRPr="00B74C8C">
        <w:rPr>
          <w:rFonts w:ascii="Cambria" w:hAnsi="Cambria"/>
          <w:sz w:val="22"/>
          <w:szCs w:val="22"/>
        </w:rPr>
        <w:t xml:space="preserve"> </w:t>
      </w:r>
      <w:r w:rsidRPr="00B74C8C">
        <w:rPr>
          <w:rFonts w:ascii="Cambria" w:hAnsi="Cambria"/>
          <w:sz w:val="22"/>
          <w:szCs w:val="22"/>
        </w:rPr>
        <w:t>show</w:t>
      </w:r>
      <w:r w:rsidRPr="00B74C8C">
        <w:rPr>
          <w:rFonts w:ascii="Cambria" w:hAnsi="Cambria"/>
          <w:sz w:val="22"/>
          <w:szCs w:val="22"/>
        </w:rPr>
        <w:t xml:space="preserve"> rising cases in the U.S., a reminder that measles still spreads quickly wherever vaccination rates dip.</w:t>
      </w:r>
    </w:p>
    <w:p w14:paraId="67704F75" w14:textId="77777777" w:rsidR="00B74C8C" w:rsidRPr="00B74C8C" w:rsidRDefault="00B74C8C" w:rsidP="00B74C8C">
      <w:pPr>
        <w:rPr>
          <w:rFonts w:ascii="Cambria" w:hAnsi="Cambria"/>
        </w:rPr>
      </w:pPr>
      <w:r w:rsidRPr="00B74C8C">
        <w:rPr>
          <w:rFonts w:ascii="Cambria" w:hAnsi="Cambria"/>
          <w:b/>
          <w:bCs/>
        </w:rPr>
        <w:t>Natural immunity and the role of vaccines</w:t>
      </w:r>
    </w:p>
    <w:p w14:paraId="5AA51FFB" w14:textId="1AD70D1D" w:rsidR="00B74C8C" w:rsidRPr="00B74C8C" w:rsidRDefault="00B74C8C" w:rsidP="00B74C8C">
      <w:pPr>
        <w:rPr>
          <w:rFonts w:ascii="Cambria" w:hAnsi="Cambria"/>
          <w:sz w:val="22"/>
          <w:szCs w:val="22"/>
        </w:rPr>
      </w:pPr>
      <w:r w:rsidRPr="00B74C8C">
        <w:rPr>
          <w:rFonts w:ascii="Cambria" w:hAnsi="Cambria"/>
          <w:sz w:val="22"/>
          <w:szCs w:val="22"/>
        </w:rPr>
        <w:t xml:space="preserve">“Natural immunity is wonderful. It's part of the evolution of the human body that has taken </w:t>
      </w:r>
      <w:r w:rsidRPr="00B74C8C">
        <w:rPr>
          <w:rFonts w:ascii="Cambria" w:hAnsi="Cambria"/>
          <w:sz w:val="22"/>
          <w:szCs w:val="22"/>
        </w:rPr>
        <w:t>all</w:t>
      </w:r>
      <w:r w:rsidRPr="00B74C8C">
        <w:rPr>
          <w:rFonts w:ascii="Cambria" w:hAnsi="Cambria"/>
          <w:sz w:val="22"/>
          <w:szCs w:val="22"/>
        </w:rPr>
        <w:t xml:space="preserve"> our exposures and creates a memory </w:t>
      </w:r>
      <w:r w:rsidRPr="00B74C8C">
        <w:rPr>
          <w:rFonts w:ascii="Cambria" w:hAnsi="Cambria"/>
          <w:sz w:val="22"/>
          <w:szCs w:val="22"/>
        </w:rPr>
        <w:t>for</w:t>
      </w:r>
      <w:r w:rsidRPr="00B74C8C">
        <w:rPr>
          <w:rFonts w:ascii="Cambria" w:hAnsi="Cambria"/>
          <w:sz w:val="22"/>
          <w:szCs w:val="22"/>
        </w:rPr>
        <w:t xml:space="preserve"> them, so that we can protect ourselves in the future. Vaccines augment (improve) that. There are some infections that an individual doesn't have to go through, or are so severe to go through, that receiving a vaccine is more valuable,” says </w:t>
      </w:r>
      <w:hyperlink r:id="rId6" w:history="1">
        <w:r w:rsidRPr="00B74C8C">
          <w:rPr>
            <w:rStyle w:val="Hyperlink"/>
            <w:rFonts w:ascii="Cambria" w:hAnsi="Cambria"/>
            <w:b/>
            <w:bCs/>
            <w:sz w:val="22"/>
            <w:szCs w:val="22"/>
          </w:rPr>
          <w:t>Doug Kasper, MD, infectious disease specialist with OSF HealthCare</w:t>
        </w:r>
      </w:hyperlink>
      <w:r w:rsidRPr="00B74C8C">
        <w:rPr>
          <w:rFonts w:ascii="Cambria" w:hAnsi="Cambria"/>
          <w:sz w:val="22"/>
          <w:szCs w:val="22"/>
        </w:rPr>
        <w:t>.</w:t>
      </w:r>
    </w:p>
    <w:p w14:paraId="0BC8D048" w14:textId="77777777" w:rsidR="00B74C8C" w:rsidRPr="00B74C8C" w:rsidRDefault="00B74C8C" w:rsidP="00B74C8C">
      <w:pPr>
        <w:rPr>
          <w:rFonts w:ascii="Cambria" w:hAnsi="Cambria"/>
          <w:sz w:val="22"/>
          <w:szCs w:val="22"/>
        </w:rPr>
      </w:pPr>
      <w:r w:rsidRPr="00B74C8C">
        <w:rPr>
          <w:rFonts w:ascii="Cambria" w:hAnsi="Cambria"/>
          <w:sz w:val="22"/>
          <w:szCs w:val="22"/>
        </w:rPr>
        <w:t>He notes that measles is one of those infections.</w:t>
      </w:r>
    </w:p>
    <w:p w14:paraId="31EB0371" w14:textId="248C99F8" w:rsidR="00B74C8C" w:rsidRPr="00B74C8C" w:rsidRDefault="00B74C8C" w:rsidP="00B74C8C">
      <w:pPr>
        <w:rPr>
          <w:rFonts w:ascii="Cambria" w:hAnsi="Cambria"/>
          <w:sz w:val="22"/>
          <w:szCs w:val="22"/>
        </w:rPr>
      </w:pPr>
      <w:r w:rsidRPr="00B74C8C">
        <w:rPr>
          <w:rFonts w:ascii="Cambria" w:hAnsi="Cambria"/>
          <w:sz w:val="22"/>
          <w:szCs w:val="22"/>
        </w:rPr>
        <w:t xml:space="preserve">“Measles is highly infective and has potential </w:t>
      </w:r>
      <w:hyperlink r:id="rId7" w:history="1">
        <w:r w:rsidRPr="00B74C8C">
          <w:rPr>
            <w:rStyle w:val="Hyperlink"/>
            <w:rFonts w:ascii="Cambria" w:hAnsi="Cambria"/>
            <w:sz w:val="22"/>
            <w:szCs w:val="22"/>
          </w:rPr>
          <w:t>complications</w:t>
        </w:r>
      </w:hyperlink>
      <w:r w:rsidRPr="00B74C8C">
        <w:rPr>
          <w:rFonts w:ascii="Cambria" w:hAnsi="Cambria"/>
          <w:sz w:val="22"/>
          <w:szCs w:val="22"/>
        </w:rPr>
        <w:t xml:space="preserve"> in our child population. The key with measles is that the vaccine is so effective at preventing infection. It's unanimously beneficial to </w:t>
      </w:r>
      <w:r w:rsidRPr="00B74C8C">
        <w:rPr>
          <w:rFonts w:ascii="Cambria" w:hAnsi="Cambria"/>
          <w:sz w:val="22"/>
          <w:szCs w:val="22"/>
        </w:rPr>
        <w:t>receive and</w:t>
      </w:r>
      <w:r w:rsidRPr="00B74C8C">
        <w:rPr>
          <w:rFonts w:ascii="Cambria" w:hAnsi="Cambria"/>
          <w:sz w:val="22"/>
          <w:szCs w:val="22"/>
        </w:rPr>
        <w:t xml:space="preserve"> has been that way for a long time in the United States.”</w:t>
      </w:r>
    </w:p>
    <w:p w14:paraId="1FEFE31D" w14:textId="499C034B" w:rsidR="00B74C8C" w:rsidRPr="00B74C8C" w:rsidRDefault="00B74C8C" w:rsidP="00B74C8C">
      <w:pPr>
        <w:rPr>
          <w:rFonts w:ascii="Cambria" w:hAnsi="Cambria"/>
          <w:sz w:val="22"/>
          <w:szCs w:val="22"/>
        </w:rPr>
      </w:pPr>
      <w:r w:rsidRPr="00B74C8C">
        <w:rPr>
          <w:rFonts w:ascii="Cambria" w:hAnsi="Cambria"/>
          <w:sz w:val="22"/>
          <w:szCs w:val="22"/>
        </w:rPr>
        <w:t>For older generations who remember having measles as kids, it can be easy to assume it wasn’t serious. But modern evidence paints a different picture: measles can lead to pneumonia, hospitalization, brain inflammation, long-term complications</w:t>
      </w:r>
      <w:r w:rsidR="00274976">
        <w:rPr>
          <w:rFonts w:ascii="Cambria" w:hAnsi="Cambria"/>
          <w:sz w:val="22"/>
          <w:szCs w:val="22"/>
        </w:rPr>
        <w:t xml:space="preserve"> and death</w:t>
      </w:r>
      <w:r w:rsidR="00F31F86">
        <w:rPr>
          <w:rFonts w:ascii="Cambria" w:hAnsi="Cambria"/>
          <w:sz w:val="22"/>
          <w:szCs w:val="22"/>
        </w:rPr>
        <w:t xml:space="preserve"> –</w:t>
      </w:r>
      <w:r w:rsidRPr="00B74C8C">
        <w:rPr>
          <w:rFonts w:ascii="Cambria" w:hAnsi="Cambria"/>
          <w:sz w:val="22"/>
          <w:szCs w:val="22"/>
        </w:rPr>
        <w:t xml:space="preserve"> even </w:t>
      </w:r>
      <w:r w:rsidRPr="00B74C8C">
        <w:rPr>
          <w:rFonts w:ascii="Cambria" w:hAnsi="Cambria"/>
          <w:sz w:val="22"/>
          <w:szCs w:val="22"/>
        </w:rPr>
        <w:t>in</w:t>
      </w:r>
      <w:r w:rsidRPr="00B74C8C">
        <w:rPr>
          <w:rFonts w:ascii="Cambria" w:hAnsi="Cambria"/>
          <w:sz w:val="22"/>
          <w:szCs w:val="22"/>
        </w:rPr>
        <w:t xml:space="preserve"> healthy children.</w:t>
      </w:r>
    </w:p>
    <w:p w14:paraId="50E899F0" w14:textId="77777777" w:rsidR="00B74C8C" w:rsidRPr="00B74C8C" w:rsidRDefault="00B74C8C" w:rsidP="00B74C8C">
      <w:pPr>
        <w:rPr>
          <w:rFonts w:ascii="Cambria" w:hAnsi="Cambria"/>
        </w:rPr>
      </w:pPr>
      <w:r w:rsidRPr="00B74C8C">
        <w:rPr>
          <w:rFonts w:ascii="Cambria" w:hAnsi="Cambria"/>
          <w:b/>
          <w:bCs/>
        </w:rPr>
        <w:t>Why measles vaccination remains essential for kids</w:t>
      </w:r>
    </w:p>
    <w:p w14:paraId="06667431" w14:textId="75865747" w:rsidR="00B74C8C" w:rsidRPr="00B74C8C" w:rsidRDefault="00B74C8C" w:rsidP="00B74C8C">
      <w:pPr>
        <w:rPr>
          <w:rFonts w:ascii="Cambria" w:hAnsi="Cambria"/>
          <w:sz w:val="22"/>
          <w:szCs w:val="22"/>
        </w:rPr>
      </w:pPr>
      <w:r w:rsidRPr="00B74C8C">
        <w:rPr>
          <w:rFonts w:ascii="Cambria" w:hAnsi="Cambria"/>
          <w:sz w:val="22"/>
          <w:szCs w:val="22"/>
        </w:rPr>
        <w:t xml:space="preserve">“Fortunately, measles vaccination </w:t>
      </w:r>
      <w:r w:rsidRPr="00B74C8C">
        <w:rPr>
          <w:rFonts w:ascii="Cambria" w:hAnsi="Cambria"/>
          <w:sz w:val="22"/>
          <w:szCs w:val="22"/>
        </w:rPr>
        <w:t>remains</w:t>
      </w:r>
      <w:r w:rsidRPr="00B74C8C">
        <w:rPr>
          <w:rFonts w:ascii="Cambria" w:hAnsi="Cambria"/>
          <w:sz w:val="22"/>
          <w:szCs w:val="22"/>
        </w:rPr>
        <w:t xml:space="preserve"> part of the normal pediatric vaccine schedule. It's something that would be discussed with the parent regarding their child at a standard visit,” Dr. Kasper says. “We strongly recommend all children receive all their childhood vaccinations, which includes the measles, mumps and rubella (MMR) vaccine. The timing of that vaccine begins at one year of age, but it can sometimes be given earlier if there is a local outbreak of measles in the community.”</w:t>
      </w:r>
    </w:p>
    <w:p w14:paraId="238433C6" w14:textId="590880B1" w:rsidR="00B74C8C" w:rsidRPr="00B74C8C" w:rsidRDefault="00B74C8C" w:rsidP="00B74C8C">
      <w:pPr>
        <w:rPr>
          <w:rFonts w:ascii="Cambria" w:hAnsi="Cambria"/>
          <w:sz w:val="22"/>
          <w:szCs w:val="22"/>
        </w:rPr>
      </w:pPr>
      <w:r w:rsidRPr="00B74C8C">
        <w:rPr>
          <w:rFonts w:ascii="Cambria" w:hAnsi="Cambria"/>
          <w:sz w:val="22"/>
          <w:szCs w:val="22"/>
        </w:rPr>
        <w:t>MMR vaccination rates need to remain extremely high</w:t>
      </w:r>
      <w:r w:rsidR="00E412C0">
        <w:rPr>
          <w:rFonts w:ascii="Cambria" w:hAnsi="Cambria"/>
          <w:sz w:val="22"/>
          <w:szCs w:val="22"/>
        </w:rPr>
        <w:t xml:space="preserve">, </w:t>
      </w:r>
      <w:r w:rsidRPr="00B74C8C">
        <w:rPr>
          <w:rFonts w:ascii="Cambria" w:hAnsi="Cambria"/>
          <w:sz w:val="22"/>
          <w:szCs w:val="22"/>
        </w:rPr>
        <w:t>typically above 95%</w:t>
      </w:r>
      <w:r w:rsidR="00E412C0">
        <w:rPr>
          <w:rFonts w:ascii="Cambria" w:hAnsi="Cambria"/>
          <w:sz w:val="22"/>
          <w:szCs w:val="22"/>
        </w:rPr>
        <w:t>,</w:t>
      </w:r>
      <w:r w:rsidRPr="00B74C8C">
        <w:rPr>
          <w:rFonts w:ascii="Cambria" w:hAnsi="Cambria"/>
          <w:sz w:val="22"/>
          <w:szCs w:val="22"/>
        </w:rPr>
        <w:t xml:space="preserve"> to prevent outbreaks. However, declining vaccination rates across parts of the Americas have caused concern. The </w:t>
      </w:r>
      <w:hyperlink r:id="rId8" w:history="1">
        <w:r w:rsidRPr="00B74C8C">
          <w:rPr>
            <w:rStyle w:val="Hyperlink"/>
            <w:rFonts w:ascii="Cambria" w:hAnsi="Cambria"/>
            <w:sz w:val="22"/>
            <w:szCs w:val="22"/>
          </w:rPr>
          <w:t>Pan American Health Organization</w:t>
        </w:r>
      </w:hyperlink>
      <w:r w:rsidRPr="00B74C8C">
        <w:rPr>
          <w:rFonts w:ascii="Cambria" w:hAnsi="Cambria"/>
          <w:sz w:val="22"/>
          <w:szCs w:val="22"/>
        </w:rPr>
        <w:t xml:space="preserve"> recently warned that the region may lose its measles elimination status without urgent action.</w:t>
      </w:r>
    </w:p>
    <w:p w14:paraId="21C300B5" w14:textId="77777777" w:rsidR="00B74C8C" w:rsidRPr="00B74C8C" w:rsidRDefault="00B74C8C" w:rsidP="00B74C8C">
      <w:pPr>
        <w:rPr>
          <w:rFonts w:ascii="Cambria" w:hAnsi="Cambria"/>
        </w:rPr>
      </w:pPr>
      <w:r w:rsidRPr="00B74C8C">
        <w:rPr>
          <w:rFonts w:ascii="Cambria" w:hAnsi="Cambria"/>
          <w:b/>
          <w:bCs/>
        </w:rPr>
        <w:t>Vaccines build a “library” of protection</w:t>
      </w:r>
    </w:p>
    <w:p w14:paraId="50FEE80F" w14:textId="1A73613B" w:rsidR="00B74C8C" w:rsidRPr="00B74C8C" w:rsidRDefault="00B74C8C" w:rsidP="00B74C8C">
      <w:pPr>
        <w:rPr>
          <w:rFonts w:ascii="Cambria" w:hAnsi="Cambria"/>
          <w:sz w:val="22"/>
          <w:szCs w:val="22"/>
        </w:rPr>
      </w:pPr>
      <w:r w:rsidRPr="00B74C8C">
        <w:rPr>
          <w:rFonts w:ascii="Cambria" w:hAnsi="Cambria"/>
          <w:sz w:val="22"/>
          <w:szCs w:val="22"/>
        </w:rPr>
        <w:t xml:space="preserve">The goal of vaccination isn’t to replace the body’s defenses </w:t>
      </w:r>
      <w:r w:rsidR="005F1E06">
        <w:rPr>
          <w:rFonts w:ascii="Cambria" w:hAnsi="Cambria"/>
          <w:sz w:val="22"/>
          <w:szCs w:val="22"/>
        </w:rPr>
        <w:t>–</w:t>
      </w:r>
      <w:r w:rsidRPr="00B74C8C">
        <w:rPr>
          <w:rFonts w:ascii="Cambria" w:hAnsi="Cambria"/>
          <w:sz w:val="22"/>
          <w:szCs w:val="22"/>
        </w:rPr>
        <w:t xml:space="preserve"> it’s to strengthen them.</w:t>
      </w:r>
    </w:p>
    <w:p w14:paraId="5E196C27" w14:textId="7BCA2098" w:rsidR="00B74C8C" w:rsidRPr="00B74C8C" w:rsidRDefault="00B74C8C" w:rsidP="00B74C8C">
      <w:pPr>
        <w:rPr>
          <w:rFonts w:ascii="Cambria" w:hAnsi="Cambria"/>
          <w:sz w:val="22"/>
          <w:szCs w:val="22"/>
        </w:rPr>
      </w:pPr>
      <w:r w:rsidRPr="00B74C8C">
        <w:rPr>
          <w:rFonts w:ascii="Cambria" w:hAnsi="Cambria"/>
          <w:sz w:val="22"/>
          <w:szCs w:val="22"/>
        </w:rPr>
        <w:t xml:space="preserve">“In the hospital, we tend to see people that get </w:t>
      </w:r>
      <w:r w:rsidRPr="00B74C8C">
        <w:rPr>
          <w:rFonts w:ascii="Cambria" w:hAnsi="Cambria"/>
          <w:sz w:val="22"/>
          <w:szCs w:val="22"/>
        </w:rPr>
        <w:t>sicker</w:t>
      </w:r>
      <w:r w:rsidRPr="00B74C8C">
        <w:rPr>
          <w:rFonts w:ascii="Cambria" w:hAnsi="Cambria"/>
          <w:sz w:val="22"/>
          <w:szCs w:val="22"/>
        </w:rPr>
        <w:t>, so that's what we focus our efforts on. But a lot of medicine is done outside of the hospital, and that is preventive medicine,” Dr. Kasper says. “So, the strategy with vaccine is to try not to get sick or try to get less sick than you would've. Use the utility of the vaccine, along with natural immunity, to build up your individual reservoir as much as possible to protect you in the future.”</w:t>
      </w:r>
    </w:p>
    <w:p w14:paraId="1056F2CE" w14:textId="77777777" w:rsidR="00B74C8C" w:rsidRPr="00B74C8C" w:rsidRDefault="00B74C8C" w:rsidP="00B74C8C">
      <w:pPr>
        <w:rPr>
          <w:rFonts w:ascii="Cambria" w:hAnsi="Cambria"/>
          <w:sz w:val="22"/>
          <w:szCs w:val="22"/>
        </w:rPr>
      </w:pPr>
      <w:r w:rsidRPr="00B74C8C">
        <w:rPr>
          <w:rFonts w:ascii="Cambria" w:hAnsi="Cambria"/>
          <w:sz w:val="22"/>
          <w:szCs w:val="22"/>
        </w:rPr>
        <w:t>This “reservoir” or “library” of immunity is especially important with a virus as contagious as measles, which can linger in the air for hours and infect up to 90% of unprotected people who are exposed.</w:t>
      </w:r>
    </w:p>
    <w:p w14:paraId="5AECBEE9" w14:textId="77777777" w:rsidR="005F1E06" w:rsidRDefault="005F1E06" w:rsidP="00B74C8C">
      <w:pPr>
        <w:rPr>
          <w:rFonts w:ascii="Cambria" w:hAnsi="Cambria"/>
          <w:b/>
          <w:bCs/>
        </w:rPr>
      </w:pPr>
    </w:p>
    <w:p w14:paraId="0519D649" w14:textId="77777777" w:rsidR="005F1E06" w:rsidRDefault="005F1E06" w:rsidP="00B74C8C">
      <w:pPr>
        <w:rPr>
          <w:rFonts w:ascii="Cambria" w:hAnsi="Cambria"/>
          <w:b/>
          <w:bCs/>
        </w:rPr>
      </w:pPr>
    </w:p>
    <w:p w14:paraId="72AD8C1E" w14:textId="4764E7B5" w:rsidR="00B74C8C" w:rsidRPr="00B74C8C" w:rsidRDefault="00B74C8C" w:rsidP="00B74C8C">
      <w:pPr>
        <w:rPr>
          <w:rFonts w:ascii="Cambria" w:hAnsi="Cambria"/>
        </w:rPr>
      </w:pPr>
      <w:r w:rsidRPr="00B74C8C">
        <w:rPr>
          <w:rFonts w:ascii="Cambria" w:hAnsi="Cambria"/>
          <w:b/>
          <w:bCs/>
        </w:rPr>
        <w:lastRenderedPageBreak/>
        <w:t>Localized outbreaks are driving current cases</w:t>
      </w:r>
    </w:p>
    <w:p w14:paraId="06E55F73" w14:textId="77777777" w:rsidR="00B74C8C" w:rsidRPr="00B74C8C" w:rsidRDefault="00B74C8C" w:rsidP="00B74C8C">
      <w:pPr>
        <w:rPr>
          <w:rFonts w:ascii="Cambria" w:hAnsi="Cambria"/>
          <w:sz w:val="22"/>
          <w:szCs w:val="22"/>
        </w:rPr>
      </w:pPr>
      <w:r w:rsidRPr="00B74C8C">
        <w:rPr>
          <w:rFonts w:ascii="Cambria" w:hAnsi="Cambria"/>
          <w:sz w:val="22"/>
          <w:szCs w:val="22"/>
        </w:rPr>
        <w:t>While measles is not widespread across the U.S., localized outbreaks continue to occur in communities where vaccination rates have dropped. Public health departments monitor these cases closely and respond with tools such as:</w:t>
      </w:r>
    </w:p>
    <w:p w14:paraId="288B7EB1" w14:textId="77777777" w:rsidR="00B74C8C" w:rsidRPr="00B74C8C" w:rsidRDefault="00B74C8C" w:rsidP="00B74C8C">
      <w:pPr>
        <w:numPr>
          <w:ilvl w:val="0"/>
          <w:numId w:val="1"/>
        </w:numPr>
        <w:rPr>
          <w:rFonts w:ascii="Cambria" w:hAnsi="Cambria"/>
          <w:sz w:val="22"/>
          <w:szCs w:val="22"/>
        </w:rPr>
      </w:pPr>
      <w:r w:rsidRPr="00B74C8C">
        <w:rPr>
          <w:rFonts w:ascii="Cambria" w:hAnsi="Cambria"/>
          <w:sz w:val="22"/>
          <w:szCs w:val="22"/>
        </w:rPr>
        <w:t>Rapid case investigations</w:t>
      </w:r>
    </w:p>
    <w:p w14:paraId="0A8823D2" w14:textId="77777777" w:rsidR="00B74C8C" w:rsidRPr="00B74C8C" w:rsidRDefault="00B74C8C" w:rsidP="00B74C8C">
      <w:pPr>
        <w:numPr>
          <w:ilvl w:val="0"/>
          <w:numId w:val="1"/>
        </w:numPr>
        <w:rPr>
          <w:rFonts w:ascii="Cambria" w:hAnsi="Cambria"/>
          <w:sz w:val="22"/>
          <w:szCs w:val="22"/>
        </w:rPr>
      </w:pPr>
      <w:r w:rsidRPr="00B74C8C">
        <w:rPr>
          <w:rFonts w:ascii="Cambria" w:hAnsi="Cambria"/>
          <w:sz w:val="22"/>
          <w:szCs w:val="22"/>
        </w:rPr>
        <w:t>Community education</w:t>
      </w:r>
    </w:p>
    <w:p w14:paraId="23D2E8C3" w14:textId="77777777" w:rsidR="00B74C8C" w:rsidRPr="00B74C8C" w:rsidRDefault="00B74C8C" w:rsidP="00B74C8C">
      <w:pPr>
        <w:numPr>
          <w:ilvl w:val="0"/>
          <w:numId w:val="1"/>
        </w:numPr>
        <w:rPr>
          <w:rFonts w:ascii="Cambria" w:hAnsi="Cambria"/>
          <w:sz w:val="22"/>
          <w:szCs w:val="22"/>
        </w:rPr>
      </w:pPr>
      <w:r w:rsidRPr="00B74C8C">
        <w:rPr>
          <w:rFonts w:ascii="Cambria" w:hAnsi="Cambria"/>
          <w:sz w:val="22"/>
          <w:szCs w:val="22"/>
        </w:rPr>
        <w:t>Mobile vaccination units</w:t>
      </w:r>
    </w:p>
    <w:p w14:paraId="6D384087" w14:textId="77777777" w:rsidR="00B74C8C" w:rsidRPr="00B74C8C" w:rsidRDefault="00B74C8C" w:rsidP="00B74C8C">
      <w:pPr>
        <w:numPr>
          <w:ilvl w:val="0"/>
          <w:numId w:val="1"/>
        </w:numPr>
        <w:rPr>
          <w:rFonts w:ascii="Cambria" w:hAnsi="Cambria"/>
          <w:sz w:val="22"/>
          <w:szCs w:val="22"/>
        </w:rPr>
      </w:pPr>
      <w:r w:rsidRPr="00B74C8C">
        <w:rPr>
          <w:rFonts w:ascii="Cambria" w:hAnsi="Cambria"/>
          <w:sz w:val="22"/>
          <w:szCs w:val="22"/>
        </w:rPr>
        <w:t>Early MMR vaccination for children who qualify</w:t>
      </w:r>
    </w:p>
    <w:p w14:paraId="22106405" w14:textId="6C0C1DC2" w:rsidR="00B74C8C" w:rsidRDefault="00B74C8C" w:rsidP="00B74C8C">
      <w:pPr>
        <w:rPr>
          <w:rFonts w:ascii="Cambria" w:hAnsi="Cambria"/>
          <w:sz w:val="22"/>
          <w:szCs w:val="22"/>
        </w:rPr>
      </w:pPr>
      <w:r w:rsidRPr="00B74C8C">
        <w:rPr>
          <w:rFonts w:ascii="Cambria" w:hAnsi="Cambria"/>
          <w:sz w:val="22"/>
          <w:szCs w:val="22"/>
        </w:rPr>
        <w:t xml:space="preserve">Without high vaccination coverage, these small outbreaks can grow quickly. That’s why maintaining strong MMR rates is essential </w:t>
      </w:r>
      <w:r w:rsidR="00506E13">
        <w:rPr>
          <w:rFonts w:ascii="Cambria" w:hAnsi="Cambria"/>
          <w:sz w:val="22"/>
          <w:szCs w:val="22"/>
        </w:rPr>
        <w:t>–</w:t>
      </w:r>
      <w:r w:rsidRPr="00B74C8C">
        <w:rPr>
          <w:rFonts w:ascii="Cambria" w:hAnsi="Cambria"/>
          <w:sz w:val="22"/>
          <w:szCs w:val="22"/>
        </w:rPr>
        <w:t xml:space="preserve"> to protect children, prevent community spread and preserve decades of progress toward </w:t>
      </w:r>
      <w:hyperlink r:id="rId9" w:history="1">
        <w:r w:rsidRPr="00B74C8C">
          <w:rPr>
            <w:rStyle w:val="Hyperlink"/>
            <w:rFonts w:ascii="Cambria" w:hAnsi="Cambria"/>
            <w:sz w:val="22"/>
            <w:szCs w:val="22"/>
          </w:rPr>
          <w:t>measles elimination</w:t>
        </w:r>
      </w:hyperlink>
      <w:r w:rsidRPr="00B74C8C">
        <w:rPr>
          <w:rFonts w:ascii="Cambria" w:hAnsi="Cambria"/>
          <w:sz w:val="22"/>
          <w:szCs w:val="22"/>
        </w:rPr>
        <w:t>.</w:t>
      </w:r>
    </w:p>
    <w:p w14:paraId="6B970A57" w14:textId="42302975" w:rsidR="00B74C8C" w:rsidRPr="00B74C8C" w:rsidRDefault="00B74C8C" w:rsidP="00B74C8C">
      <w:pPr>
        <w:rPr>
          <w:rFonts w:ascii="Cambria" w:hAnsi="Cambria"/>
          <w:sz w:val="22"/>
          <w:szCs w:val="22"/>
        </w:rPr>
      </w:pPr>
      <w:r>
        <w:rPr>
          <w:rFonts w:ascii="Cambria" w:hAnsi="Cambria"/>
          <w:sz w:val="22"/>
          <w:szCs w:val="22"/>
        </w:rPr>
        <w:t xml:space="preserve">For more information on measles symptoms and long-term risks, visit the </w:t>
      </w:r>
      <w:hyperlink r:id="rId10" w:history="1">
        <w:r w:rsidRPr="00B74C8C">
          <w:rPr>
            <w:rStyle w:val="Hyperlink"/>
            <w:rFonts w:ascii="Cambria" w:hAnsi="Cambria"/>
            <w:sz w:val="22"/>
            <w:szCs w:val="22"/>
          </w:rPr>
          <w:t>OSF Newsroom</w:t>
        </w:r>
      </w:hyperlink>
      <w:r>
        <w:rPr>
          <w:rFonts w:ascii="Cambria" w:hAnsi="Cambria"/>
          <w:sz w:val="22"/>
          <w:szCs w:val="22"/>
        </w:rPr>
        <w:t>.</w:t>
      </w:r>
    </w:p>
    <w:p w14:paraId="49FECC64" w14:textId="77777777" w:rsidR="00B74C8C" w:rsidRPr="00B74C8C" w:rsidRDefault="00B74C8C">
      <w:pPr>
        <w:rPr>
          <w:rFonts w:ascii="Cambria" w:hAnsi="Cambria"/>
          <w:sz w:val="22"/>
          <w:szCs w:val="22"/>
        </w:rPr>
      </w:pPr>
    </w:p>
    <w:sectPr w:rsidR="00B74C8C" w:rsidRPr="00B74C8C" w:rsidSect="00B74C8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A106E"/>
    <w:multiLevelType w:val="multilevel"/>
    <w:tmpl w:val="08146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6820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C8C"/>
    <w:rsid w:val="00274976"/>
    <w:rsid w:val="00506E13"/>
    <w:rsid w:val="005F1E06"/>
    <w:rsid w:val="007B2BF0"/>
    <w:rsid w:val="008C3CB0"/>
    <w:rsid w:val="00922BE4"/>
    <w:rsid w:val="00955C8A"/>
    <w:rsid w:val="00B74C8C"/>
    <w:rsid w:val="00E412C0"/>
    <w:rsid w:val="00F31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FCC14"/>
  <w15:chartTrackingRefBased/>
  <w15:docId w15:val="{969D23CD-F319-4726-AE4C-DBAE868F4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4C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4C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4C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4C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4C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4C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4C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4C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4C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C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4C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4C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4C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4C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4C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C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C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C8C"/>
    <w:rPr>
      <w:rFonts w:eastAsiaTheme="majorEastAsia" w:cstheme="majorBidi"/>
      <w:color w:val="272727" w:themeColor="text1" w:themeTint="D8"/>
    </w:rPr>
  </w:style>
  <w:style w:type="paragraph" w:styleId="Title">
    <w:name w:val="Title"/>
    <w:basedOn w:val="Normal"/>
    <w:next w:val="Normal"/>
    <w:link w:val="TitleChar"/>
    <w:uiPriority w:val="10"/>
    <w:qFormat/>
    <w:rsid w:val="00B74C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C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C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4C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C8C"/>
    <w:pPr>
      <w:spacing w:before="160"/>
      <w:jc w:val="center"/>
    </w:pPr>
    <w:rPr>
      <w:i/>
      <w:iCs/>
      <w:color w:val="404040" w:themeColor="text1" w:themeTint="BF"/>
    </w:rPr>
  </w:style>
  <w:style w:type="character" w:customStyle="1" w:styleId="QuoteChar">
    <w:name w:val="Quote Char"/>
    <w:basedOn w:val="DefaultParagraphFont"/>
    <w:link w:val="Quote"/>
    <w:uiPriority w:val="29"/>
    <w:rsid w:val="00B74C8C"/>
    <w:rPr>
      <w:i/>
      <w:iCs/>
      <w:color w:val="404040" w:themeColor="text1" w:themeTint="BF"/>
    </w:rPr>
  </w:style>
  <w:style w:type="paragraph" w:styleId="ListParagraph">
    <w:name w:val="List Paragraph"/>
    <w:basedOn w:val="Normal"/>
    <w:uiPriority w:val="34"/>
    <w:qFormat/>
    <w:rsid w:val="00B74C8C"/>
    <w:pPr>
      <w:ind w:left="720"/>
      <w:contextualSpacing/>
    </w:pPr>
  </w:style>
  <w:style w:type="character" w:styleId="IntenseEmphasis">
    <w:name w:val="Intense Emphasis"/>
    <w:basedOn w:val="DefaultParagraphFont"/>
    <w:uiPriority w:val="21"/>
    <w:qFormat/>
    <w:rsid w:val="00B74C8C"/>
    <w:rPr>
      <w:i/>
      <w:iCs/>
      <w:color w:val="0F4761" w:themeColor="accent1" w:themeShade="BF"/>
    </w:rPr>
  </w:style>
  <w:style w:type="paragraph" w:styleId="IntenseQuote">
    <w:name w:val="Intense Quote"/>
    <w:basedOn w:val="Normal"/>
    <w:next w:val="Normal"/>
    <w:link w:val="IntenseQuoteChar"/>
    <w:uiPriority w:val="30"/>
    <w:qFormat/>
    <w:rsid w:val="00B74C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4C8C"/>
    <w:rPr>
      <w:i/>
      <w:iCs/>
      <w:color w:val="0F4761" w:themeColor="accent1" w:themeShade="BF"/>
    </w:rPr>
  </w:style>
  <w:style w:type="character" w:styleId="IntenseReference">
    <w:name w:val="Intense Reference"/>
    <w:basedOn w:val="DefaultParagraphFont"/>
    <w:uiPriority w:val="32"/>
    <w:qFormat/>
    <w:rsid w:val="00B74C8C"/>
    <w:rPr>
      <w:b/>
      <w:bCs/>
      <w:smallCaps/>
      <w:color w:val="0F4761" w:themeColor="accent1" w:themeShade="BF"/>
      <w:spacing w:val="5"/>
    </w:rPr>
  </w:style>
  <w:style w:type="character" w:styleId="Hyperlink">
    <w:name w:val="Hyperlink"/>
    <w:basedOn w:val="DefaultParagraphFont"/>
    <w:uiPriority w:val="99"/>
    <w:unhideWhenUsed/>
    <w:rsid w:val="00B74C8C"/>
    <w:rPr>
      <w:color w:val="467886" w:themeColor="hyperlink"/>
      <w:u w:val="single"/>
    </w:rPr>
  </w:style>
  <w:style w:type="character" w:styleId="UnresolvedMention">
    <w:name w:val="Unresolved Mention"/>
    <w:basedOn w:val="DefaultParagraphFont"/>
    <w:uiPriority w:val="99"/>
    <w:semiHidden/>
    <w:unhideWhenUsed/>
    <w:rsid w:val="00B74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ho.org/en/news/10-11-2025-paho-calls-regional-action-americas-lose-measles-elimination-status" TargetMode="External"/><Relationship Id="rId3" Type="http://schemas.openxmlformats.org/officeDocument/2006/relationships/settings" Target="settings.xml"/><Relationship Id="rId7" Type="http://schemas.openxmlformats.org/officeDocument/2006/relationships/hyperlink" Target="https://newsroom.osfhealthcare.org/beyond-the-rash-the-hidden-toll-of-measl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sfhealthcare.org/providers/douglas-kasper-1464321" TargetMode="External"/><Relationship Id="rId11" Type="http://schemas.openxmlformats.org/officeDocument/2006/relationships/fontTable" Target="fontTable.xml"/><Relationship Id="rId5" Type="http://schemas.openxmlformats.org/officeDocument/2006/relationships/hyperlink" Target="https://www.cdc.gov/measles/data-research/index.html#cdc_data_surveillance_section_10-measles-cases-in-2025" TargetMode="External"/><Relationship Id="rId10" Type="http://schemas.openxmlformats.org/officeDocument/2006/relationships/hyperlink" Target="https://newsroom.osfhealthcare.org/beyond-the-rash-the-hidden-toll-of-measles/" TargetMode="External"/><Relationship Id="rId4" Type="http://schemas.openxmlformats.org/officeDocument/2006/relationships/webSettings" Target="webSettings.xml"/><Relationship Id="rId9" Type="http://schemas.openxmlformats.org/officeDocument/2006/relationships/hyperlink" Target="https://www.paho.org/en/news/10-11-2025-paho-calls-regional-action-americas-lose-measles-elimination-sta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TotalTime>
  <Pages>2</Pages>
  <Words>726</Words>
  <Characters>3902</Characters>
  <Application>Microsoft Office Word</Application>
  <DocSecurity>0</DocSecurity>
  <Lines>52</Lines>
  <Paragraphs>30</Paragraphs>
  <ScaleCrop>false</ScaleCrop>
  <Company>OSF HealthCare</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9</cp:revision>
  <dcterms:created xsi:type="dcterms:W3CDTF">2025-12-05T16:35:00Z</dcterms:created>
  <dcterms:modified xsi:type="dcterms:W3CDTF">2025-12-08T20:17:00Z</dcterms:modified>
</cp:coreProperties>
</file>