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0A906" w14:textId="173EC0C3" w:rsidR="00924F03" w:rsidRDefault="004602E3">
      <w:pPr>
        <w:rPr>
          <w:rFonts w:ascii="Tahoma" w:hAnsi="Tahoma" w:cs="Tahoma"/>
          <w:b/>
          <w:bCs/>
        </w:rPr>
      </w:pPr>
      <w:r w:rsidRPr="004602E3">
        <w:rPr>
          <w:rFonts w:ascii="Tahoma" w:hAnsi="Tahoma" w:cs="Tahoma"/>
          <w:b/>
          <w:bCs/>
        </w:rPr>
        <w:t>BROADCAST-Decoding your DNA to prevent disease</w:t>
      </w:r>
    </w:p>
    <w:p w14:paraId="57B237DF" w14:textId="43DA2ED2" w:rsidR="004602E3" w:rsidRDefault="004602E3">
      <w:pPr>
        <w:rPr>
          <w:rFonts w:ascii="Tahoma" w:hAnsi="Tahoma" w:cs="Tahoma"/>
          <w:b/>
          <w:bCs/>
        </w:rPr>
      </w:pPr>
    </w:p>
    <w:p w14:paraId="3C731674" w14:textId="5D77CAB1" w:rsidR="004602E3" w:rsidRPr="006C26AF" w:rsidRDefault="004602E3">
      <w:pPr>
        <w:rPr>
          <w:rFonts w:ascii="Tahoma" w:hAnsi="Tahoma" w:cs="Tahoma"/>
          <w:b/>
          <w:bCs/>
        </w:rPr>
      </w:pPr>
      <w:r w:rsidRPr="006C26AF">
        <w:rPr>
          <w:rFonts w:ascii="Tahoma" w:hAnsi="Tahoma" w:cs="Tahoma"/>
          <w:b/>
          <w:bCs/>
        </w:rPr>
        <w:t>ANCHOR LEAD-IN</w:t>
      </w:r>
    </w:p>
    <w:p w14:paraId="5C05F745" w14:textId="358D6CDC" w:rsidR="004602E3" w:rsidRPr="006C26AF" w:rsidRDefault="004602E3">
      <w:pPr>
        <w:rPr>
          <w:rFonts w:ascii="Tahoma" w:hAnsi="Tahoma" w:cs="Tahoma"/>
        </w:rPr>
      </w:pPr>
      <w:r w:rsidRPr="006C26AF">
        <w:rPr>
          <w:rFonts w:ascii="Tahoma" w:hAnsi="Tahoma" w:cs="Tahoma"/>
        </w:rPr>
        <w:t xml:space="preserve">No longer one-size-fits-all, </w:t>
      </w:r>
      <w:r w:rsidRPr="006C26AF">
        <w:rPr>
          <w:rFonts w:ascii="Tahoma" w:hAnsi="Tahoma" w:cs="Tahoma"/>
        </w:rPr>
        <w:t xml:space="preserve">health care is becoming more </w:t>
      </w:r>
      <w:r w:rsidRPr="006C26AF">
        <w:rPr>
          <w:rFonts w:ascii="Tahoma" w:hAnsi="Tahoma" w:cs="Tahoma"/>
        </w:rPr>
        <w:t xml:space="preserve">tailored to every </w:t>
      </w:r>
      <w:r w:rsidRPr="006C26AF">
        <w:rPr>
          <w:rFonts w:ascii="Tahoma" w:hAnsi="Tahoma" w:cs="Tahoma"/>
        </w:rPr>
        <w:t xml:space="preserve">person. OSF HealthCare is piloting a new test that expands on genetic testing to look at </w:t>
      </w:r>
      <w:r w:rsidR="006C26AF" w:rsidRPr="006C26AF">
        <w:rPr>
          <w:rFonts w:ascii="Tahoma" w:hAnsi="Tahoma" w:cs="Tahoma"/>
        </w:rPr>
        <w:t xml:space="preserve">nearly </w:t>
      </w:r>
      <w:r w:rsidRPr="006C26AF">
        <w:rPr>
          <w:rFonts w:ascii="Tahoma" w:hAnsi="Tahoma" w:cs="Tahoma"/>
        </w:rPr>
        <w:t xml:space="preserve">your </w:t>
      </w:r>
      <w:r w:rsidRPr="006C26AF">
        <w:rPr>
          <w:rFonts w:ascii="Tahoma" w:hAnsi="Tahoma" w:cs="Tahoma"/>
          <w:i/>
          <w:iCs/>
        </w:rPr>
        <w:t>entire genome</w:t>
      </w:r>
      <w:r w:rsidRPr="006C26AF">
        <w:rPr>
          <w:rFonts w:ascii="Tahoma" w:hAnsi="Tahoma" w:cs="Tahoma"/>
        </w:rPr>
        <w:t xml:space="preserve"> to determine if you’re pre-disposed to developing any of the top cancers and other health risks such as diabetes, stroke and Alzheimer’s disease. </w:t>
      </w:r>
    </w:p>
    <w:p w14:paraId="117E9F91" w14:textId="2EAB2A62" w:rsidR="004602E3" w:rsidRPr="006C26AF" w:rsidRDefault="004602E3">
      <w:pPr>
        <w:rPr>
          <w:rFonts w:ascii="Tahoma" w:hAnsi="Tahoma" w:cs="Tahoma"/>
          <w:b/>
          <w:bCs/>
        </w:rPr>
      </w:pPr>
      <w:r w:rsidRPr="006C26AF">
        <w:rPr>
          <w:rFonts w:ascii="Tahoma" w:hAnsi="Tahoma" w:cs="Tahoma"/>
          <w:b/>
          <w:bCs/>
        </w:rPr>
        <w:t>VO or Radio Package</w:t>
      </w:r>
    </w:p>
    <w:p w14:paraId="5EE6AD3E" w14:textId="23A90844" w:rsidR="004602E3" w:rsidRPr="006C26AF" w:rsidRDefault="004602E3">
      <w:pPr>
        <w:rPr>
          <w:rFonts w:ascii="Tahoma" w:hAnsi="Tahoma" w:cs="Tahoma"/>
        </w:rPr>
      </w:pPr>
      <w:r w:rsidRPr="006C26AF">
        <w:rPr>
          <w:rFonts w:ascii="Tahoma" w:hAnsi="Tahoma" w:cs="Tahoma"/>
        </w:rPr>
        <w:t>Dr. Mark Meeker</w:t>
      </w:r>
      <w:r w:rsidR="006C26AF" w:rsidRPr="006C26AF">
        <w:rPr>
          <w:rFonts w:ascii="Tahoma" w:hAnsi="Tahoma" w:cs="Tahoma"/>
        </w:rPr>
        <w:t>,</w:t>
      </w:r>
      <w:r w:rsidRPr="006C26AF">
        <w:rPr>
          <w:rFonts w:ascii="Tahoma" w:hAnsi="Tahoma" w:cs="Tahoma"/>
        </w:rPr>
        <w:t xml:space="preserve"> who sees patients at OSF Medical Group in Galesburg</w:t>
      </w:r>
      <w:r w:rsidR="006C26AF" w:rsidRPr="006C26AF">
        <w:rPr>
          <w:rFonts w:ascii="Tahoma" w:hAnsi="Tahoma" w:cs="Tahoma"/>
        </w:rPr>
        <w:t>,</w:t>
      </w:r>
      <w:r w:rsidRPr="006C26AF">
        <w:rPr>
          <w:rFonts w:ascii="Tahoma" w:hAnsi="Tahoma" w:cs="Tahoma"/>
        </w:rPr>
        <w:t xml:space="preserve"> is one of a handful of doctors who are offering polygenic</w:t>
      </w:r>
      <w:r w:rsidR="006C26AF">
        <w:rPr>
          <w:rFonts w:ascii="Tahoma" w:hAnsi="Tahoma" w:cs="Tahoma"/>
        </w:rPr>
        <w:t xml:space="preserve"> (pol-ee-GEN-</w:t>
      </w:r>
      <w:proofErr w:type="spellStart"/>
      <w:r w:rsidR="006C26AF">
        <w:rPr>
          <w:rFonts w:ascii="Tahoma" w:hAnsi="Tahoma" w:cs="Tahoma"/>
        </w:rPr>
        <w:t>ic</w:t>
      </w:r>
      <w:proofErr w:type="spellEnd"/>
      <w:r w:rsidR="006C26AF">
        <w:rPr>
          <w:rFonts w:ascii="Tahoma" w:hAnsi="Tahoma" w:cs="Tahoma"/>
        </w:rPr>
        <w:t>)</w:t>
      </w:r>
      <w:r w:rsidRPr="006C26AF">
        <w:rPr>
          <w:rFonts w:ascii="Tahoma" w:hAnsi="Tahoma" w:cs="Tahoma"/>
        </w:rPr>
        <w:t xml:space="preserve"> testing as part of a pilot that’s still in the early stages. But, he says </w:t>
      </w:r>
      <w:r w:rsidR="006C26AF" w:rsidRPr="006C26AF">
        <w:rPr>
          <w:rFonts w:ascii="Tahoma" w:hAnsi="Tahoma" w:cs="Tahoma"/>
        </w:rPr>
        <w:t>the test – that just involves a cheek swab – goes beyond family history and genetic testing because it looks at clusters of gene variants … not just one gene mutation.</w:t>
      </w:r>
    </w:p>
    <w:p w14:paraId="4E0A5EC2" w14:textId="77777777" w:rsidR="006C26AF" w:rsidRPr="006C26AF" w:rsidRDefault="006C26AF" w:rsidP="006C26AF">
      <w:pPr>
        <w:rPr>
          <w:rFonts w:ascii="Tahoma" w:hAnsi="Tahoma" w:cs="Tahoma"/>
          <w:b/>
          <w:bCs/>
          <w:color w:val="C00000"/>
        </w:rPr>
      </w:pPr>
      <w:r w:rsidRPr="006C26AF">
        <w:rPr>
          <w:rFonts w:ascii="Tahoma" w:hAnsi="Tahoma" w:cs="Tahoma"/>
          <w:b/>
          <w:bCs/>
          <w:color w:val="C00000"/>
        </w:rPr>
        <w:t>“(It’s not) looking for a specific change in a gene that puts you at risk of a specific disease</w:t>
      </w:r>
      <w:proofErr w:type="gramStart"/>
      <w:r w:rsidRPr="006C26AF">
        <w:rPr>
          <w:rFonts w:ascii="Tahoma" w:hAnsi="Tahoma" w:cs="Tahoma"/>
          <w:b/>
          <w:bCs/>
          <w:color w:val="C00000"/>
        </w:rPr>
        <w:t>.</w:t>
      </w:r>
      <w:proofErr w:type="gramEnd"/>
      <w:r w:rsidRPr="006C26AF">
        <w:rPr>
          <w:rFonts w:ascii="Tahoma" w:hAnsi="Tahoma" w:cs="Tahoma"/>
          <w:b/>
          <w:bCs/>
          <w:color w:val="C00000"/>
        </w:rPr>
        <w:t xml:space="preserve"> It’s risk categorization. So, do you have an elevated risk for something like Alzheimer’s or diabetes or colon cancer or breast cancer? Not ‘Do you have the BRCA (Breast Cancer Susceptibility) gene, the specific gene that puts you at risk for breast cancer?’ But ‘Do you have a compilation of genes that puts you in a higher risk category?’” </w:t>
      </w:r>
    </w:p>
    <w:p w14:paraId="4A6AE639" w14:textId="4C61D4C7" w:rsidR="006C26AF" w:rsidRPr="006C26AF" w:rsidRDefault="006C26AF" w:rsidP="006C26AF">
      <w:pPr>
        <w:rPr>
          <w:rFonts w:ascii="Tahoma" w:hAnsi="Tahoma" w:cs="Tahoma"/>
        </w:rPr>
      </w:pPr>
      <w:r w:rsidRPr="006C26AF">
        <w:rPr>
          <w:rFonts w:ascii="Tahoma" w:hAnsi="Tahoma" w:cs="Tahoma"/>
        </w:rPr>
        <w:t>Dr. Meeker says the results can be used to prescribe increased screening, testing, or lifestyle changes that can prevent disease despite a person being at high risk.</w:t>
      </w:r>
    </w:p>
    <w:p w14:paraId="198DC390" w14:textId="77777777" w:rsidR="006C26AF" w:rsidRPr="006C26AF" w:rsidRDefault="006C26AF" w:rsidP="006C26AF">
      <w:pPr>
        <w:rPr>
          <w:rFonts w:ascii="Tahoma" w:hAnsi="Tahoma" w:cs="Tahoma"/>
        </w:rPr>
      </w:pPr>
    </w:p>
    <w:p w14:paraId="4470B16A" w14:textId="2BB91607" w:rsidR="006C26AF" w:rsidRPr="006C26AF" w:rsidRDefault="006C26AF" w:rsidP="006C26AF">
      <w:pPr>
        <w:rPr>
          <w:rFonts w:ascii="Tahoma" w:hAnsi="Tahoma" w:cs="Tahoma"/>
        </w:rPr>
      </w:pPr>
      <w:r w:rsidRPr="006C26AF">
        <w:rPr>
          <w:rFonts w:ascii="Tahoma" w:hAnsi="Tahoma" w:cs="Tahoma"/>
          <w:b/>
          <w:bCs/>
        </w:rPr>
        <w:t>ANCHOR TAG:</w:t>
      </w:r>
      <w:r w:rsidRPr="006C26AF">
        <w:rPr>
          <w:rFonts w:ascii="Tahoma" w:hAnsi="Tahoma" w:cs="Tahoma"/>
        </w:rPr>
        <w:t xml:space="preserve"> Polygenic testing is not yet covered by insurance. The current out-of-pocket cost is $275.</w:t>
      </w:r>
    </w:p>
    <w:p w14:paraId="5FBACA83" w14:textId="77777777" w:rsidR="004602E3" w:rsidRPr="006C26AF" w:rsidRDefault="004602E3">
      <w:pPr>
        <w:rPr>
          <w:rFonts w:ascii="Tahoma" w:hAnsi="Tahoma" w:cs="Tahoma"/>
          <w:b/>
          <w:bCs/>
        </w:rPr>
      </w:pPr>
    </w:p>
    <w:sectPr w:rsidR="004602E3" w:rsidRPr="006C26AF" w:rsidSect="004602E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2E3"/>
    <w:rsid w:val="004602E3"/>
    <w:rsid w:val="0069054D"/>
    <w:rsid w:val="006C26AF"/>
    <w:rsid w:val="007C0378"/>
    <w:rsid w:val="00924F03"/>
    <w:rsid w:val="00982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771C2"/>
  <w15:chartTrackingRefBased/>
  <w15:docId w15:val="{52FF802F-4313-450F-983B-9AA8914F5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2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02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02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02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02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0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2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02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02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02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02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0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2E3"/>
    <w:rPr>
      <w:rFonts w:eastAsiaTheme="majorEastAsia" w:cstheme="majorBidi"/>
      <w:color w:val="272727" w:themeColor="text1" w:themeTint="D8"/>
    </w:rPr>
  </w:style>
  <w:style w:type="paragraph" w:styleId="Title">
    <w:name w:val="Title"/>
    <w:basedOn w:val="Normal"/>
    <w:next w:val="Normal"/>
    <w:link w:val="TitleChar"/>
    <w:uiPriority w:val="10"/>
    <w:qFormat/>
    <w:rsid w:val="00460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2E3"/>
    <w:pPr>
      <w:spacing w:before="160"/>
      <w:jc w:val="center"/>
    </w:pPr>
    <w:rPr>
      <w:i/>
      <w:iCs/>
      <w:color w:val="404040" w:themeColor="text1" w:themeTint="BF"/>
    </w:rPr>
  </w:style>
  <w:style w:type="character" w:customStyle="1" w:styleId="QuoteChar">
    <w:name w:val="Quote Char"/>
    <w:basedOn w:val="DefaultParagraphFont"/>
    <w:link w:val="Quote"/>
    <w:uiPriority w:val="29"/>
    <w:rsid w:val="004602E3"/>
    <w:rPr>
      <w:i/>
      <w:iCs/>
      <w:color w:val="404040" w:themeColor="text1" w:themeTint="BF"/>
    </w:rPr>
  </w:style>
  <w:style w:type="paragraph" w:styleId="ListParagraph">
    <w:name w:val="List Paragraph"/>
    <w:basedOn w:val="Normal"/>
    <w:uiPriority w:val="34"/>
    <w:qFormat/>
    <w:rsid w:val="004602E3"/>
    <w:pPr>
      <w:ind w:left="720"/>
      <w:contextualSpacing/>
    </w:pPr>
  </w:style>
  <w:style w:type="character" w:styleId="IntenseEmphasis">
    <w:name w:val="Intense Emphasis"/>
    <w:basedOn w:val="DefaultParagraphFont"/>
    <w:uiPriority w:val="21"/>
    <w:qFormat/>
    <w:rsid w:val="004602E3"/>
    <w:rPr>
      <w:i/>
      <w:iCs/>
      <w:color w:val="2F5496" w:themeColor="accent1" w:themeShade="BF"/>
    </w:rPr>
  </w:style>
  <w:style w:type="paragraph" w:styleId="IntenseQuote">
    <w:name w:val="Intense Quote"/>
    <w:basedOn w:val="Normal"/>
    <w:next w:val="Normal"/>
    <w:link w:val="IntenseQuoteChar"/>
    <w:uiPriority w:val="30"/>
    <w:qFormat/>
    <w:rsid w:val="004602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02E3"/>
    <w:rPr>
      <w:i/>
      <w:iCs/>
      <w:color w:val="2F5496" w:themeColor="accent1" w:themeShade="BF"/>
    </w:rPr>
  </w:style>
  <w:style w:type="character" w:styleId="IntenseReference">
    <w:name w:val="Intense Reference"/>
    <w:basedOn w:val="DefaultParagraphFont"/>
    <w:uiPriority w:val="32"/>
    <w:qFormat/>
    <w:rsid w:val="004602E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226</Words>
  <Characters>1292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2025-04-10T18:44:00Z</dcterms:created>
  <dcterms:modified xsi:type="dcterms:W3CDTF">2025-04-10T19:04:00Z</dcterms:modified>
</cp:coreProperties>
</file>