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248DA52" w14:textId="7FEC44B1" w:rsidR="00F3138C" w:rsidRPr="005541EE" w:rsidRDefault="00F3138C" w:rsidP="00F3138C">
      <w:pPr>
        <w:spacing w:line="240" w:lineRule="auto"/>
        <w:jc w:val="center"/>
        <w:rPr>
          <w:rFonts w:ascii="Cambria" w:hAnsi="Cambria"/>
          <w:b/>
          <w:bCs/>
          <w:sz w:val="32"/>
          <w:szCs w:val="32"/>
        </w:rPr>
      </w:pPr>
      <w:r w:rsidRPr="005541EE">
        <w:rPr>
          <w:rFonts w:ascii="Cambria" w:hAnsi="Cambria"/>
          <w:noProof/>
        </w:rPr>
        <w:drawing>
          <wp:inline distT="0" distB="0" distL="0" distR="0" wp14:anchorId="26143064" wp14:editId="2BF37FDE">
            <wp:extent cx="3429000" cy="628403"/>
            <wp:effectExtent l="0" t="0" r="0" b="635"/>
            <wp:docPr id="1" name="Picture 1" descr="C:\Users\MASheehan23\AppData\Local\Microsoft\Windows\INetCache\Content.MSO\6178F48D.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ASheehan23\AppData\Local\Microsoft\Windows\INetCache\Content.MSO\6178F48D.tmp"/>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3694954" cy="677142"/>
                    </a:xfrm>
                    <a:prstGeom prst="rect">
                      <a:avLst/>
                    </a:prstGeom>
                    <a:noFill/>
                    <a:ln>
                      <a:noFill/>
                    </a:ln>
                  </pic:spPr>
                </pic:pic>
              </a:graphicData>
            </a:graphic>
          </wp:inline>
        </w:drawing>
      </w:r>
    </w:p>
    <w:p w14:paraId="7B3F1ECF" w14:textId="77777777" w:rsidR="006B1F5D" w:rsidRDefault="00F3138C" w:rsidP="00F3138C">
      <w:pPr>
        <w:spacing w:line="240" w:lineRule="auto"/>
        <w:jc w:val="center"/>
        <w:rPr>
          <w:rFonts w:ascii="Cambria" w:hAnsi="Cambria"/>
          <w:b/>
          <w:bCs/>
          <w:sz w:val="32"/>
          <w:szCs w:val="32"/>
        </w:rPr>
      </w:pPr>
      <w:r w:rsidRPr="005541EE">
        <w:rPr>
          <w:rFonts w:ascii="Cambria" w:hAnsi="Cambria"/>
          <w:b/>
          <w:bCs/>
          <w:sz w:val="32"/>
          <w:szCs w:val="32"/>
        </w:rPr>
        <w:t xml:space="preserve">OSF Cancer Institute </w:t>
      </w:r>
      <w:r w:rsidR="003337A5">
        <w:rPr>
          <w:rFonts w:ascii="Cambria" w:hAnsi="Cambria"/>
          <w:b/>
          <w:bCs/>
          <w:sz w:val="32"/>
          <w:szCs w:val="32"/>
        </w:rPr>
        <w:t>n</w:t>
      </w:r>
      <w:r w:rsidRPr="005541EE">
        <w:rPr>
          <w:rFonts w:ascii="Cambria" w:hAnsi="Cambria"/>
          <w:b/>
          <w:bCs/>
          <w:sz w:val="32"/>
          <w:szCs w:val="32"/>
        </w:rPr>
        <w:t xml:space="preserve">ow </w:t>
      </w:r>
      <w:r w:rsidR="003337A5">
        <w:rPr>
          <w:rFonts w:ascii="Cambria" w:hAnsi="Cambria"/>
          <w:b/>
          <w:bCs/>
          <w:sz w:val="32"/>
          <w:szCs w:val="32"/>
        </w:rPr>
        <w:t>o</w:t>
      </w:r>
      <w:r w:rsidRPr="005541EE">
        <w:rPr>
          <w:rFonts w:ascii="Cambria" w:hAnsi="Cambria"/>
          <w:b/>
          <w:bCs/>
          <w:sz w:val="32"/>
          <w:szCs w:val="32"/>
        </w:rPr>
        <w:t xml:space="preserve">ffers </w:t>
      </w:r>
      <w:r w:rsidR="006B1F5D">
        <w:rPr>
          <w:rFonts w:ascii="Cambria" w:hAnsi="Cambria"/>
          <w:b/>
          <w:bCs/>
          <w:sz w:val="32"/>
          <w:szCs w:val="32"/>
        </w:rPr>
        <w:t xml:space="preserve">minimally invasive </w:t>
      </w:r>
    </w:p>
    <w:p w14:paraId="3332F264" w14:textId="0ACD2633" w:rsidR="00F3138C" w:rsidRPr="005541EE" w:rsidRDefault="003337A5" w:rsidP="00F3138C">
      <w:pPr>
        <w:spacing w:line="240" w:lineRule="auto"/>
        <w:jc w:val="center"/>
        <w:rPr>
          <w:rFonts w:ascii="Cambria" w:hAnsi="Cambria"/>
          <w:b/>
          <w:bCs/>
          <w:sz w:val="32"/>
          <w:szCs w:val="32"/>
        </w:rPr>
      </w:pPr>
      <w:r>
        <w:rPr>
          <w:rFonts w:ascii="Cambria" w:hAnsi="Cambria"/>
          <w:b/>
          <w:bCs/>
          <w:sz w:val="32"/>
          <w:szCs w:val="32"/>
        </w:rPr>
        <w:t>n</w:t>
      </w:r>
      <w:r w:rsidR="00F3138C" w:rsidRPr="005541EE">
        <w:rPr>
          <w:rFonts w:ascii="Cambria" w:hAnsi="Cambria"/>
          <w:b/>
          <w:bCs/>
          <w:sz w:val="32"/>
          <w:szCs w:val="32"/>
        </w:rPr>
        <w:t>ipple-</w:t>
      </w:r>
      <w:r>
        <w:rPr>
          <w:rFonts w:ascii="Cambria" w:hAnsi="Cambria"/>
          <w:b/>
          <w:bCs/>
          <w:sz w:val="32"/>
          <w:szCs w:val="32"/>
        </w:rPr>
        <w:t>s</w:t>
      </w:r>
      <w:r w:rsidR="00F3138C" w:rsidRPr="005541EE">
        <w:rPr>
          <w:rFonts w:ascii="Cambria" w:hAnsi="Cambria"/>
          <w:b/>
          <w:bCs/>
          <w:sz w:val="32"/>
          <w:szCs w:val="32"/>
        </w:rPr>
        <w:t xml:space="preserve">paring </w:t>
      </w:r>
      <w:r>
        <w:rPr>
          <w:rFonts w:ascii="Cambria" w:hAnsi="Cambria"/>
          <w:b/>
          <w:bCs/>
          <w:sz w:val="32"/>
          <w:szCs w:val="32"/>
        </w:rPr>
        <w:t>m</w:t>
      </w:r>
      <w:r w:rsidR="00F3138C" w:rsidRPr="005541EE">
        <w:rPr>
          <w:rFonts w:ascii="Cambria" w:hAnsi="Cambria"/>
          <w:b/>
          <w:bCs/>
          <w:sz w:val="32"/>
          <w:szCs w:val="32"/>
        </w:rPr>
        <w:t>astectomy</w:t>
      </w:r>
    </w:p>
    <w:p w14:paraId="31B7F09D" w14:textId="77777777" w:rsidR="00F3138C" w:rsidRPr="005541EE" w:rsidRDefault="00F3138C" w:rsidP="00F3138C">
      <w:pPr>
        <w:spacing w:after="0"/>
        <w:rPr>
          <w:rFonts w:ascii="Cambria" w:hAnsi="Cambria" w:cs="Arial"/>
          <w:color w:val="222222"/>
        </w:rPr>
      </w:pPr>
      <w:r w:rsidRPr="005541EE">
        <w:rPr>
          <w:rFonts w:ascii="Cambria" w:hAnsi="Cambria" w:cs="Tahoma"/>
          <w:b/>
          <w:bCs/>
          <w:color w:val="FF0000"/>
        </w:rPr>
        <w:t>Available for immediate release:</w:t>
      </w:r>
    </w:p>
    <w:p w14:paraId="7DC35495" w14:textId="50AEBA55" w:rsidR="00F3138C" w:rsidRPr="005541EE" w:rsidRDefault="00F3138C" w:rsidP="00F3138C">
      <w:pPr>
        <w:spacing w:after="0"/>
        <w:rPr>
          <w:rFonts w:ascii="Cambria" w:hAnsi="Cambria"/>
        </w:rPr>
      </w:pPr>
      <w:r w:rsidRPr="005541EE">
        <w:rPr>
          <w:rFonts w:ascii="Cambria" w:hAnsi="Cambria" w:cs="Tahoma"/>
          <w:b/>
          <w:bCs/>
          <w:color w:val="000000"/>
        </w:rPr>
        <w:t xml:space="preserve">Contact: Matt Sheehan | Media Relations Coordinator | </w:t>
      </w:r>
      <w:hyperlink r:id="rId6" w:history="1">
        <w:r w:rsidRPr="005541EE">
          <w:rPr>
            <w:rStyle w:val="Hyperlink"/>
            <w:rFonts w:ascii="Cambria" w:hAnsi="Cambria" w:cs="Tahoma"/>
            <w:b/>
            <w:bCs/>
          </w:rPr>
          <w:t>matthew.a.sheehan@osfhealthcare.org</w:t>
        </w:r>
      </w:hyperlink>
    </w:p>
    <w:p w14:paraId="3918F3AA" w14:textId="759D3B29" w:rsidR="00F3138C" w:rsidRPr="005541EE" w:rsidRDefault="00F3138C" w:rsidP="00F3138C">
      <w:pPr>
        <w:pStyle w:val="NormalWeb"/>
        <w:rPr>
          <w:rFonts w:ascii="Cambria" w:hAnsi="Cambria"/>
        </w:rPr>
      </w:pPr>
      <w:r w:rsidRPr="005541EE">
        <w:rPr>
          <w:rFonts w:ascii="Cambria" w:hAnsi="Cambria" w:cs="Tahoma"/>
          <w:b/>
          <w:bCs/>
          <w:color w:val="000000"/>
          <w:szCs w:val="22"/>
        </w:rPr>
        <w:t>(</w:t>
      </w:r>
      <w:r w:rsidRPr="005541EE">
        <w:rPr>
          <w:rFonts w:ascii="Cambria" w:hAnsi="Cambria" w:cs="Tahoma"/>
          <w:b/>
          <w:bCs/>
          <w:color w:val="000000" w:themeColor="text1"/>
        </w:rPr>
        <w:t>October 1, 2026</w:t>
      </w:r>
      <w:r w:rsidRPr="005541EE">
        <w:rPr>
          <w:rFonts w:ascii="Cambria" w:hAnsi="Cambria" w:cs="Tahoma"/>
          <w:b/>
          <w:bCs/>
          <w:color w:val="000000" w:themeColor="text1"/>
          <w:szCs w:val="22"/>
        </w:rPr>
        <w:t xml:space="preserve"> </w:t>
      </w:r>
      <w:r w:rsidRPr="005541EE">
        <w:rPr>
          <w:rFonts w:ascii="Cambria" w:hAnsi="Cambria" w:cs="Tahoma"/>
          <w:b/>
          <w:bCs/>
          <w:color w:val="000000"/>
          <w:szCs w:val="22"/>
        </w:rPr>
        <w:t>| Peoria, Illinois)</w:t>
      </w:r>
      <w:r w:rsidRPr="005541EE">
        <w:rPr>
          <w:rFonts w:ascii="Cambria" w:hAnsi="Cambria" w:cs="Tahoma"/>
          <w:color w:val="000000"/>
          <w:szCs w:val="22"/>
        </w:rPr>
        <w:t> –</w:t>
      </w:r>
      <w:r w:rsidRPr="005541EE">
        <w:rPr>
          <w:rFonts w:ascii="Cambria" w:hAnsi="Cambria"/>
        </w:rPr>
        <w:t xml:space="preserve"> </w:t>
      </w:r>
      <w:r w:rsidR="002541E9">
        <w:rPr>
          <w:rFonts w:ascii="Cambria" w:hAnsi="Cambria"/>
        </w:rPr>
        <w:t>People</w:t>
      </w:r>
      <w:r w:rsidRPr="005541EE">
        <w:rPr>
          <w:rFonts w:ascii="Cambria" w:hAnsi="Cambria"/>
        </w:rPr>
        <w:t xml:space="preserve"> now have access to </w:t>
      </w:r>
      <w:r w:rsidR="00312798">
        <w:rPr>
          <w:rFonts w:ascii="Cambria" w:hAnsi="Cambria"/>
        </w:rPr>
        <w:t xml:space="preserve">a new, minimally invasive procedure called </w:t>
      </w:r>
      <w:r w:rsidR="00467D22">
        <w:rPr>
          <w:rFonts w:ascii="Cambria" w:hAnsi="Cambria"/>
        </w:rPr>
        <w:t>mammoscopic (</w:t>
      </w:r>
      <w:r w:rsidR="00312798">
        <w:rPr>
          <w:rFonts w:ascii="Cambria" w:hAnsi="Cambria"/>
        </w:rPr>
        <w:t>endoscopic</w:t>
      </w:r>
      <w:r w:rsidR="00467D22">
        <w:rPr>
          <w:rFonts w:ascii="Cambria" w:hAnsi="Cambria"/>
        </w:rPr>
        <w:t>-assisted)</w:t>
      </w:r>
      <w:r w:rsidR="00312798">
        <w:rPr>
          <w:rFonts w:ascii="Cambria" w:hAnsi="Cambria"/>
        </w:rPr>
        <w:t xml:space="preserve"> </w:t>
      </w:r>
      <w:r w:rsidRPr="005541EE">
        <w:rPr>
          <w:rFonts w:ascii="Cambria" w:hAnsi="Cambria"/>
        </w:rPr>
        <w:t>nipple-sparing mastectomy</w:t>
      </w:r>
      <w:r w:rsidR="009938B6">
        <w:rPr>
          <w:rFonts w:ascii="Cambria" w:hAnsi="Cambria"/>
        </w:rPr>
        <w:t xml:space="preserve">. These procedures </w:t>
      </w:r>
      <w:r w:rsidR="002541E9">
        <w:rPr>
          <w:rFonts w:ascii="Cambria" w:hAnsi="Cambria"/>
        </w:rPr>
        <w:t>are performed</w:t>
      </w:r>
      <w:r w:rsidR="009938B6">
        <w:rPr>
          <w:rFonts w:ascii="Cambria" w:hAnsi="Cambria"/>
        </w:rPr>
        <w:t xml:space="preserve"> </w:t>
      </w:r>
      <w:r w:rsidRPr="005541EE">
        <w:rPr>
          <w:rFonts w:ascii="Cambria" w:hAnsi="Cambria"/>
        </w:rPr>
        <w:t xml:space="preserve">at OSF </w:t>
      </w:r>
      <w:r w:rsidR="005541EE">
        <w:rPr>
          <w:rFonts w:ascii="Cambria" w:hAnsi="Cambria"/>
        </w:rPr>
        <w:t xml:space="preserve">HealthCare </w:t>
      </w:r>
      <w:r w:rsidRPr="005541EE">
        <w:rPr>
          <w:rFonts w:ascii="Cambria" w:hAnsi="Cambria"/>
        </w:rPr>
        <w:t>Cancer Institute in Peoria, by fellowship-trained breast surgeons Jamin Addae, MD, and Emily Albright, MD.</w:t>
      </w:r>
    </w:p>
    <w:p w14:paraId="0D4882C6" w14:textId="7B1045DC" w:rsidR="00F3138C" w:rsidRPr="005541EE" w:rsidRDefault="00F3138C" w:rsidP="00F3138C">
      <w:pPr>
        <w:pStyle w:val="NormalWeb"/>
        <w:rPr>
          <w:rFonts w:ascii="Cambria" w:hAnsi="Cambria"/>
        </w:rPr>
      </w:pPr>
      <w:r w:rsidRPr="005541EE">
        <w:rPr>
          <w:rFonts w:ascii="Cambria" w:hAnsi="Cambria"/>
        </w:rPr>
        <w:t xml:space="preserve">Nipple-sparing mastectomy removes breast tissue while preserving the nipple, areola and most of the breast skin. For </w:t>
      </w:r>
      <w:r w:rsidR="00DD0F18">
        <w:rPr>
          <w:rFonts w:ascii="Cambria" w:hAnsi="Cambria"/>
        </w:rPr>
        <w:t xml:space="preserve">those </w:t>
      </w:r>
      <w:r w:rsidRPr="005541EE">
        <w:rPr>
          <w:rFonts w:ascii="Cambria" w:hAnsi="Cambria"/>
        </w:rPr>
        <w:t>selected, the approach can provide effective cancer treatment while supporting a more natural appearance following breast reconstruction.</w:t>
      </w:r>
    </w:p>
    <w:p w14:paraId="31CD9A61" w14:textId="250BD3EA" w:rsidR="00F3138C" w:rsidRPr="005541EE" w:rsidRDefault="009E700A" w:rsidP="00F3138C">
      <w:pPr>
        <w:pStyle w:val="NormalWeb"/>
        <w:rPr>
          <w:rFonts w:ascii="Cambria" w:hAnsi="Cambria"/>
        </w:rPr>
      </w:pPr>
      <w:r>
        <w:rPr>
          <w:rFonts w:ascii="Cambria" w:hAnsi="Cambria"/>
        </w:rPr>
        <w:t>People</w:t>
      </w:r>
      <w:r w:rsidR="00F3138C" w:rsidRPr="005541EE">
        <w:rPr>
          <w:rFonts w:ascii="Cambria" w:hAnsi="Cambria"/>
        </w:rPr>
        <w:t xml:space="preserve"> may be candidates for the procedure when breast cancer </w:t>
      </w:r>
      <w:r>
        <w:rPr>
          <w:rFonts w:ascii="Cambria" w:hAnsi="Cambria"/>
        </w:rPr>
        <w:t>does</w:t>
      </w:r>
      <w:r w:rsidR="00F3138C" w:rsidRPr="005541EE">
        <w:rPr>
          <w:rFonts w:ascii="Cambria" w:hAnsi="Cambria"/>
        </w:rPr>
        <w:t xml:space="preserve"> not </w:t>
      </w:r>
      <w:r>
        <w:rPr>
          <w:rFonts w:ascii="Cambria" w:hAnsi="Cambria"/>
        </w:rPr>
        <w:t>involve</w:t>
      </w:r>
      <w:r w:rsidR="00F3138C" w:rsidRPr="005541EE">
        <w:rPr>
          <w:rFonts w:ascii="Cambria" w:hAnsi="Cambria"/>
        </w:rPr>
        <w:t xml:space="preserve"> the nipple or surrounding skin, as well as </w:t>
      </w:r>
      <w:r w:rsidR="005541EE">
        <w:rPr>
          <w:rFonts w:ascii="Cambria" w:hAnsi="Cambria"/>
        </w:rPr>
        <w:t>those</w:t>
      </w:r>
      <w:r w:rsidR="00F3138C" w:rsidRPr="005541EE">
        <w:rPr>
          <w:rFonts w:ascii="Cambria" w:hAnsi="Cambria"/>
        </w:rPr>
        <w:t xml:space="preserve"> considering preventive surgery because of an increased genetic or family risk of breast cancer. Each </w:t>
      </w:r>
      <w:r w:rsidR="00400810">
        <w:rPr>
          <w:rFonts w:ascii="Cambria" w:hAnsi="Cambria"/>
        </w:rPr>
        <w:t>person’s</w:t>
      </w:r>
      <w:r w:rsidR="00F3138C" w:rsidRPr="005541EE">
        <w:rPr>
          <w:rFonts w:ascii="Cambria" w:hAnsi="Cambria"/>
        </w:rPr>
        <w:t xml:space="preserve"> eligibility is determined based on factors including imaging, pathology and overall health.</w:t>
      </w:r>
    </w:p>
    <w:p w14:paraId="37A85AC6" w14:textId="21B87393" w:rsidR="00F3138C" w:rsidRPr="005541EE" w:rsidRDefault="00912B7C" w:rsidP="00F3138C">
      <w:pPr>
        <w:pStyle w:val="NormalWeb"/>
        <w:rPr>
          <w:rFonts w:ascii="Cambria" w:hAnsi="Cambria"/>
        </w:rPr>
      </w:pPr>
      <w:r>
        <w:rPr>
          <w:rFonts w:ascii="Cambria" w:hAnsi="Cambria"/>
        </w:rPr>
        <w:t>This procedure is</w:t>
      </w:r>
      <w:r w:rsidR="00F3138C" w:rsidRPr="005541EE">
        <w:rPr>
          <w:rFonts w:ascii="Cambria" w:hAnsi="Cambria"/>
        </w:rPr>
        <w:t xml:space="preserve"> an innovative approach that can be performed through </w:t>
      </w:r>
      <w:r w:rsidR="005541EE">
        <w:rPr>
          <w:rFonts w:ascii="Cambria" w:hAnsi="Cambria"/>
        </w:rPr>
        <w:t xml:space="preserve">a single, small incision </w:t>
      </w:r>
      <w:r w:rsidR="00F3138C" w:rsidRPr="005541EE">
        <w:rPr>
          <w:rFonts w:ascii="Cambria" w:hAnsi="Cambria"/>
        </w:rPr>
        <w:t>typically along the side of the chest where the scar may be less visible.</w:t>
      </w:r>
    </w:p>
    <w:p w14:paraId="50AF281C" w14:textId="20862F5F" w:rsidR="00F3138C" w:rsidRPr="005541EE" w:rsidRDefault="00F3138C" w:rsidP="005541EE">
      <w:pPr>
        <w:pStyle w:val="isselectedend"/>
      </w:pPr>
      <w:r w:rsidRPr="005541EE">
        <w:rPr>
          <w:rStyle w:val="Strong"/>
          <w:rFonts w:ascii="Cambria" w:hAnsi="Cambria"/>
          <w:b w:val="0"/>
          <w:bCs w:val="0"/>
        </w:rPr>
        <w:t>“</w:t>
      </w:r>
      <w:r w:rsidR="005541EE">
        <w:t>We are proud to offer this innovative surgical option at our institution and are committed to expanding access to advanced surgical techniques that may provide appropriate patients with additional treatment options. This technique may offer benefits such as less postoperative discomfort and improved scar appearance, while maintaining the principles of oncologic breast surgery,” Dr. Addae says. “Similar minimally invasive approaches have become increasingly established in other surgical specialties, including abdominal and thoracic surgery, and minimally invasive techniques in breast surgery are likely to become increasingly popular and widely adopted in the nearest future.”</w:t>
      </w:r>
    </w:p>
    <w:p w14:paraId="6AA28D44" w14:textId="77777777" w:rsidR="00F3138C" w:rsidRPr="005541EE" w:rsidRDefault="00F3138C" w:rsidP="00F3138C">
      <w:pPr>
        <w:pStyle w:val="NormalWeb"/>
        <w:rPr>
          <w:rFonts w:ascii="Cambria" w:hAnsi="Cambria"/>
        </w:rPr>
      </w:pPr>
      <w:r w:rsidRPr="005541EE">
        <w:rPr>
          <w:rFonts w:ascii="Cambria" w:hAnsi="Cambria"/>
        </w:rPr>
        <w:t>Nipple-sparing mastectomy is performed as part of a coordinated breast cancer care plan, with patients having access to breast surgery, reconstruction consultation and other cancer specialists through OSF Cancer Institute.</w:t>
      </w:r>
    </w:p>
    <w:p w14:paraId="79125466" w14:textId="3CFC464A" w:rsidR="00F3138C" w:rsidRPr="005541EE" w:rsidRDefault="00F3138C" w:rsidP="00F3138C">
      <w:pPr>
        <w:pStyle w:val="NormalWeb"/>
        <w:rPr>
          <w:rFonts w:ascii="Cambria" w:hAnsi="Cambria"/>
        </w:rPr>
      </w:pPr>
      <w:r w:rsidRPr="005541EE">
        <w:rPr>
          <w:rFonts w:ascii="Cambria" w:hAnsi="Cambria"/>
        </w:rPr>
        <w:t xml:space="preserve">For more information about breast cancer care at OSF HealthCare, visit </w:t>
      </w:r>
      <w:r w:rsidRPr="006F48DB">
        <w:rPr>
          <w:rStyle w:val="Strong"/>
          <w:rFonts w:ascii="Cambria" w:hAnsi="Cambria"/>
          <w:b w:val="0"/>
          <w:bCs w:val="0"/>
        </w:rPr>
        <w:t>the</w:t>
      </w:r>
      <w:r w:rsidRPr="005541EE">
        <w:rPr>
          <w:rStyle w:val="Strong"/>
          <w:rFonts w:ascii="Cambria" w:hAnsi="Cambria"/>
        </w:rPr>
        <w:t xml:space="preserve"> </w:t>
      </w:r>
      <w:hyperlink r:id="rId7" w:history="1">
        <w:r w:rsidRPr="005541EE">
          <w:rPr>
            <w:rStyle w:val="Hyperlink"/>
            <w:rFonts w:ascii="Cambria" w:hAnsi="Cambria"/>
          </w:rPr>
          <w:t>OSF website</w:t>
        </w:r>
      </w:hyperlink>
      <w:r w:rsidRPr="005541EE">
        <w:rPr>
          <w:rFonts w:ascii="Cambria" w:hAnsi="Cambria"/>
        </w:rPr>
        <w:t>.</w:t>
      </w:r>
    </w:p>
    <w:p w14:paraId="0618AEA3" w14:textId="4F3CC012" w:rsidR="00F3138C" w:rsidRPr="005541EE" w:rsidRDefault="00F3138C" w:rsidP="00F3138C">
      <w:pPr>
        <w:spacing w:line="240" w:lineRule="auto"/>
        <w:rPr>
          <w:rFonts w:ascii="Cambria" w:hAnsi="Cambria" w:cstheme="majorHAnsi"/>
          <w:b/>
          <w:bCs/>
          <w:sz w:val="32"/>
          <w:szCs w:val="32"/>
        </w:rPr>
      </w:pPr>
    </w:p>
    <w:p w14:paraId="07D7D2FF" w14:textId="77777777" w:rsidR="009741D8" w:rsidRPr="005541EE" w:rsidRDefault="009741D8">
      <w:pPr>
        <w:rPr>
          <w:rFonts w:ascii="Cambria" w:hAnsi="Cambria"/>
        </w:rPr>
      </w:pPr>
    </w:p>
    <w:sectPr w:rsidR="009741D8" w:rsidRPr="005541EE" w:rsidSect="00F3138C">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Light">
    <w:panose1 w:val="020F0302020204030204"/>
    <w:charset w:val="00"/>
    <w:family w:val="swiss"/>
    <w:pitch w:val="variable"/>
    <w:sig w:usb0="E4002EFF" w:usb1="C200247B" w:usb2="00000009" w:usb3="00000000" w:csb0="000001FF" w:csb1="00000000"/>
  </w:font>
  <w:font w:name="Aptos">
    <w:panose1 w:val="020B0004020202020204"/>
    <w:charset w:val="00"/>
    <w:family w:val="swiss"/>
    <w:pitch w:val="variable"/>
    <w:sig w:usb0="20000287" w:usb1="00000003" w:usb2="00000000"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ptos Display">
    <w:panose1 w:val="020B0004020202020204"/>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543D44"/>
    <w:multiLevelType w:val="hybridMultilevel"/>
    <w:tmpl w:val="32463372"/>
    <w:lvl w:ilvl="0" w:tplc="34D67BD4">
      <w:numFmt w:val="bullet"/>
      <w:lvlText w:val="•"/>
      <w:lvlJc w:val="left"/>
      <w:pPr>
        <w:ind w:left="720" w:hanging="360"/>
      </w:pPr>
      <w:rPr>
        <w:rFonts w:ascii="Calibri Light" w:eastAsiaTheme="minorHAnsi" w:hAnsi="Calibri Light" w:cs="Calibri Light"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34B1173"/>
    <w:multiLevelType w:val="hybridMultilevel"/>
    <w:tmpl w:val="0E66D14A"/>
    <w:lvl w:ilvl="0" w:tplc="34D67BD4">
      <w:numFmt w:val="bullet"/>
      <w:lvlText w:val="•"/>
      <w:lvlJc w:val="left"/>
      <w:pPr>
        <w:ind w:left="720" w:hanging="360"/>
      </w:pPr>
      <w:rPr>
        <w:rFonts w:ascii="Calibri Light" w:eastAsiaTheme="minorHAnsi" w:hAnsi="Calibri Light" w:cs="Calibri Light"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C99774F"/>
    <w:multiLevelType w:val="hybridMultilevel"/>
    <w:tmpl w:val="F22655A4"/>
    <w:lvl w:ilvl="0" w:tplc="34D67BD4">
      <w:numFmt w:val="bullet"/>
      <w:lvlText w:val="•"/>
      <w:lvlJc w:val="left"/>
      <w:pPr>
        <w:ind w:left="1664" w:hanging="360"/>
      </w:pPr>
      <w:rPr>
        <w:rFonts w:ascii="Calibri Light" w:eastAsiaTheme="minorHAnsi" w:hAnsi="Calibri Light" w:cs="Calibri Light" w:hint="default"/>
      </w:rPr>
    </w:lvl>
    <w:lvl w:ilvl="1" w:tplc="04090003" w:tentative="1">
      <w:start w:val="1"/>
      <w:numFmt w:val="bullet"/>
      <w:lvlText w:val="o"/>
      <w:lvlJc w:val="left"/>
      <w:pPr>
        <w:ind w:left="2384" w:hanging="360"/>
      </w:pPr>
      <w:rPr>
        <w:rFonts w:ascii="Courier New" w:hAnsi="Courier New" w:cs="Courier New" w:hint="default"/>
      </w:rPr>
    </w:lvl>
    <w:lvl w:ilvl="2" w:tplc="04090005" w:tentative="1">
      <w:start w:val="1"/>
      <w:numFmt w:val="bullet"/>
      <w:lvlText w:val=""/>
      <w:lvlJc w:val="left"/>
      <w:pPr>
        <w:ind w:left="3104" w:hanging="360"/>
      </w:pPr>
      <w:rPr>
        <w:rFonts w:ascii="Wingdings" w:hAnsi="Wingdings" w:hint="default"/>
      </w:rPr>
    </w:lvl>
    <w:lvl w:ilvl="3" w:tplc="04090001" w:tentative="1">
      <w:start w:val="1"/>
      <w:numFmt w:val="bullet"/>
      <w:lvlText w:val=""/>
      <w:lvlJc w:val="left"/>
      <w:pPr>
        <w:ind w:left="3824" w:hanging="360"/>
      </w:pPr>
      <w:rPr>
        <w:rFonts w:ascii="Symbol" w:hAnsi="Symbol" w:hint="default"/>
      </w:rPr>
    </w:lvl>
    <w:lvl w:ilvl="4" w:tplc="04090003" w:tentative="1">
      <w:start w:val="1"/>
      <w:numFmt w:val="bullet"/>
      <w:lvlText w:val="o"/>
      <w:lvlJc w:val="left"/>
      <w:pPr>
        <w:ind w:left="4544" w:hanging="360"/>
      </w:pPr>
      <w:rPr>
        <w:rFonts w:ascii="Courier New" w:hAnsi="Courier New" w:cs="Courier New" w:hint="default"/>
      </w:rPr>
    </w:lvl>
    <w:lvl w:ilvl="5" w:tplc="04090005" w:tentative="1">
      <w:start w:val="1"/>
      <w:numFmt w:val="bullet"/>
      <w:lvlText w:val=""/>
      <w:lvlJc w:val="left"/>
      <w:pPr>
        <w:ind w:left="5264" w:hanging="360"/>
      </w:pPr>
      <w:rPr>
        <w:rFonts w:ascii="Wingdings" w:hAnsi="Wingdings" w:hint="default"/>
      </w:rPr>
    </w:lvl>
    <w:lvl w:ilvl="6" w:tplc="04090001" w:tentative="1">
      <w:start w:val="1"/>
      <w:numFmt w:val="bullet"/>
      <w:lvlText w:val=""/>
      <w:lvlJc w:val="left"/>
      <w:pPr>
        <w:ind w:left="5984" w:hanging="360"/>
      </w:pPr>
      <w:rPr>
        <w:rFonts w:ascii="Symbol" w:hAnsi="Symbol" w:hint="default"/>
      </w:rPr>
    </w:lvl>
    <w:lvl w:ilvl="7" w:tplc="04090003" w:tentative="1">
      <w:start w:val="1"/>
      <w:numFmt w:val="bullet"/>
      <w:lvlText w:val="o"/>
      <w:lvlJc w:val="left"/>
      <w:pPr>
        <w:ind w:left="6704" w:hanging="360"/>
      </w:pPr>
      <w:rPr>
        <w:rFonts w:ascii="Courier New" w:hAnsi="Courier New" w:cs="Courier New" w:hint="default"/>
      </w:rPr>
    </w:lvl>
    <w:lvl w:ilvl="8" w:tplc="04090005" w:tentative="1">
      <w:start w:val="1"/>
      <w:numFmt w:val="bullet"/>
      <w:lvlText w:val=""/>
      <w:lvlJc w:val="left"/>
      <w:pPr>
        <w:ind w:left="7424" w:hanging="360"/>
      </w:pPr>
      <w:rPr>
        <w:rFonts w:ascii="Wingdings" w:hAnsi="Wingdings" w:hint="default"/>
      </w:rPr>
    </w:lvl>
  </w:abstractNum>
  <w:abstractNum w:abstractNumId="3" w15:restartNumberingAfterBreak="0">
    <w:nsid w:val="37283C13"/>
    <w:multiLevelType w:val="hybridMultilevel"/>
    <w:tmpl w:val="C35C42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D2804D8"/>
    <w:multiLevelType w:val="multilevel"/>
    <w:tmpl w:val="29A879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F6F1AFB"/>
    <w:multiLevelType w:val="hybridMultilevel"/>
    <w:tmpl w:val="7AFEC2D4"/>
    <w:lvl w:ilvl="0" w:tplc="34D67BD4">
      <w:numFmt w:val="bullet"/>
      <w:lvlText w:val="•"/>
      <w:lvlJc w:val="left"/>
      <w:pPr>
        <w:ind w:left="720" w:hanging="360"/>
      </w:pPr>
      <w:rPr>
        <w:rFonts w:ascii="Calibri Light" w:eastAsiaTheme="minorHAnsi" w:hAnsi="Calibri Light" w:cs="Calibri Light"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39904822">
    <w:abstractNumId w:val="4"/>
  </w:num>
  <w:num w:numId="2" w16cid:durableId="2075472408">
    <w:abstractNumId w:val="2"/>
  </w:num>
  <w:num w:numId="3" w16cid:durableId="245459671">
    <w:abstractNumId w:val="1"/>
  </w:num>
  <w:num w:numId="4" w16cid:durableId="63720993">
    <w:abstractNumId w:val="0"/>
  </w:num>
  <w:num w:numId="5" w16cid:durableId="2034190360">
    <w:abstractNumId w:val="5"/>
  </w:num>
  <w:num w:numId="6" w16cid:durableId="1465468493">
    <w:abstractNumId w:val="3"/>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138C"/>
    <w:rsid w:val="00242228"/>
    <w:rsid w:val="002541E9"/>
    <w:rsid w:val="002F2FE8"/>
    <w:rsid w:val="00312798"/>
    <w:rsid w:val="003337A5"/>
    <w:rsid w:val="00400810"/>
    <w:rsid w:val="00467D22"/>
    <w:rsid w:val="00497390"/>
    <w:rsid w:val="005541EE"/>
    <w:rsid w:val="005F17EF"/>
    <w:rsid w:val="006B1F5D"/>
    <w:rsid w:val="006F48DB"/>
    <w:rsid w:val="00720B22"/>
    <w:rsid w:val="007C1032"/>
    <w:rsid w:val="008008F8"/>
    <w:rsid w:val="00912B7C"/>
    <w:rsid w:val="009741D8"/>
    <w:rsid w:val="009938B6"/>
    <w:rsid w:val="009E700A"/>
    <w:rsid w:val="00A14120"/>
    <w:rsid w:val="00C10535"/>
    <w:rsid w:val="00D66D72"/>
    <w:rsid w:val="00DD0F18"/>
    <w:rsid w:val="00F313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82B65C7"/>
  <w15:chartTrackingRefBased/>
  <w15:docId w15:val="{2634810C-76B9-7949-9D4F-9241EA23F3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3138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3138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3138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3138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3138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3138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3138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3138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3138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3138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3138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3138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3138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3138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3138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3138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3138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3138C"/>
    <w:rPr>
      <w:rFonts w:eastAsiaTheme="majorEastAsia" w:cstheme="majorBidi"/>
      <w:color w:val="272727" w:themeColor="text1" w:themeTint="D8"/>
    </w:rPr>
  </w:style>
  <w:style w:type="paragraph" w:styleId="Title">
    <w:name w:val="Title"/>
    <w:basedOn w:val="Normal"/>
    <w:next w:val="Normal"/>
    <w:link w:val="TitleChar"/>
    <w:uiPriority w:val="10"/>
    <w:qFormat/>
    <w:rsid w:val="00F3138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3138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3138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3138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3138C"/>
    <w:pPr>
      <w:spacing w:before="160"/>
      <w:jc w:val="center"/>
    </w:pPr>
    <w:rPr>
      <w:i/>
      <w:iCs/>
      <w:color w:val="404040" w:themeColor="text1" w:themeTint="BF"/>
    </w:rPr>
  </w:style>
  <w:style w:type="character" w:customStyle="1" w:styleId="QuoteChar">
    <w:name w:val="Quote Char"/>
    <w:basedOn w:val="DefaultParagraphFont"/>
    <w:link w:val="Quote"/>
    <w:uiPriority w:val="29"/>
    <w:rsid w:val="00F3138C"/>
    <w:rPr>
      <w:i/>
      <w:iCs/>
      <w:color w:val="404040" w:themeColor="text1" w:themeTint="BF"/>
    </w:rPr>
  </w:style>
  <w:style w:type="paragraph" w:styleId="ListParagraph">
    <w:name w:val="List Paragraph"/>
    <w:basedOn w:val="Normal"/>
    <w:uiPriority w:val="34"/>
    <w:qFormat/>
    <w:rsid w:val="00F3138C"/>
    <w:pPr>
      <w:ind w:left="720"/>
      <w:contextualSpacing/>
    </w:pPr>
  </w:style>
  <w:style w:type="character" w:styleId="IntenseEmphasis">
    <w:name w:val="Intense Emphasis"/>
    <w:basedOn w:val="DefaultParagraphFont"/>
    <w:uiPriority w:val="21"/>
    <w:qFormat/>
    <w:rsid w:val="00F3138C"/>
    <w:rPr>
      <w:i/>
      <w:iCs/>
      <w:color w:val="0F4761" w:themeColor="accent1" w:themeShade="BF"/>
    </w:rPr>
  </w:style>
  <w:style w:type="paragraph" w:styleId="IntenseQuote">
    <w:name w:val="Intense Quote"/>
    <w:basedOn w:val="Normal"/>
    <w:next w:val="Normal"/>
    <w:link w:val="IntenseQuoteChar"/>
    <w:uiPriority w:val="30"/>
    <w:qFormat/>
    <w:rsid w:val="00F3138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3138C"/>
    <w:rPr>
      <w:i/>
      <w:iCs/>
      <w:color w:val="0F4761" w:themeColor="accent1" w:themeShade="BF"/>
    </w:rPr>
  </w:style>
  <w:style w:type="character" w:styleId="IntenseReference">
    <w:name w:val="Intense Reference"/>
    <w:basedOn w:val="DefaultParagraphFont"/>
    <w:uiPriority w:val="32"/>
    <w:qFormat/>
    <w:rsid w:val="00F3138C"/>
    <w:rPr>
      <w:b/>
      <w:bCs/>
      <w:smallCaps/>
      <w:color w:val="0F4761" w:themeColor="accent1" w:themeShade="BF"/>
      <w:spacing w:val="5"/>
    </w:rPr>
  </w:style>
  <w:style w:type="character" w:styleId="Hyperlink">
    <w:name w:val="Hyperlink"/>
    <w:basedOn w:val="DefaultParagraphFont"/>
    <w:uiPriority w:val="99"/>
    <w:unhideWhenUsed/>
    <w:rsid w:val="00F3138C"/>
    <w:rPr>
      <w:color w:val="467886" w:themeColor="hyperlink"/>
      <w:u w:val="single"/>
    </w:rPr>
  </w:style>
  <w:style w:type="paragraph" w:styleId="NormalWeb">
    <w:name w:val="Normal (Web)"/>
    <w:basedOn w:val="Normal"/>
    <w:uiPriority w:val="99"/>
    <w:unhideWhenUsed/>
    <w:rsid w:val="00F3138C"/>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F3138C"/>
    <w:rPr>
      <w:b/>
      <w:bCs/>
    </w:rPr>
  </w:style>
  <w:style w:type="character" w:styleId="UnresolvedMention">
    <w:name w:val="Unresolved Mention"/>
    <w:basedOn w:val="DefaultParagraphFont"/>
    <w:uiPriority w:val="99"/>
    <w:semiHidden/>
    <w:unhideWhenUsed/>
    <w:rsid w:val="00F3138C"/>
    <w:rPr>
      <w:color w:val="605E5C"/>
      <w:shd w:val="clear" w:color="auto" w:fill="E1DFDD"/>
    </w:rPr>
  </w:style>
  <w:style w:type="paragraph" w:customStyle="1" w:styleId="isselectedend">
    <w:name w:val="isselectedend"/>
    <w:basedOn w:val="Normal"/>
    <w:rsid w:val="005541EE"/>
    <w:pPr>
      <w:spacing w:before="100" w:beforeAutospacing="1" w:after="100" w:afterAutospacing="1" w:line="240" w:lineRule="auto"/>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osfhealthcare.org/c/oncology-mammogram?utm_campaign=m25-849198&amp;utm_source=mly-google&amp;utm_medium=cpc&amp;linksource=m25-849198-mly-google&amp;gad_source=1&amp;gad_campaignid=23784996138&amp;gbraid=0AAAAADgz_lEcvZhyfIuNE460gk3dvDzJg&amp;gclid=CjwKCAjwwfnUBhAtEiwAfQpAYjao2-UpozIesJpM8mQrOEX7Q0SW4Cb3PkIeieFSWJrSWpVHuLFPdxoCRbkQAvD_Bw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matthew.a.sheehan@osfhealthcare.org"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400</Words>
  <Characters>2284</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Sheehan, Matthew A.</dc:creator>
  <cp:keywords/>
  <dc:description/>
  <cp:lastModifiedBy>Sheehan, Matthew A.</cp:lastModifiedBy>
  <cp:revision>3</cp:revision>
  <cp:lastPrinted>2026-09-22T15:43:00Z</cp:lastPrinted>
  <dcterms:created xsi:type="dcterms:W3CDTF">2026-09-22T15:43:00Z</dcterms:created>
  <dcterms:modified xsi:type="dcterms:W3CDTF">2026-09-22T15:50:00Z</dcterms:modified>
</cp:coreProperties>
</file>