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EB169" w14:textId="6AD6A4AA" w:rsidR="00744DB1" w:rsidRDefault="00744DB1" w:rsidP="00744DB1">
      <w:pPr>
        <w:rPr>
          <w:rFonts w:ascii="Tahoma" w:hAnsi="Tahoma" w:cs="Tahoma"/>
          <w:b/>
          <w:bCs/>
          <w:sz w:val="28"/>
          <w:szCs w:val="28"/>
        </w:rPr>
      </w:pPr>
      <w:r>
        <w:rPr>
          <w:rFonts w:ascii="Tahoma" w:hAnsi="Tahoma" w:cs="Tahoma"/>
          <w:b/>
          <w:bCs/>
          <w:sz w:val="28"/>
          <w:szCs w:val="28"/>
        </w:rPr>
        <w:t>BROADCAST-</w:t>
      </w:r>
      <w:r w:rsidRPr="00744DB1">
        <w:rPr>
          <w:rFonts w:ascii="Tahoma" w:hAnsi="Tahoma" w:cs="Tahoma"/>
          <w:b/>
          <w:bCs/>
        </w:rPr>
        <w:t xml:space="preserve"> </w:t>
      </w:r>
      <w:r w:rsidRPr="00744DB1">
        <w:rPr>
          <w:rFonts w:ascii="Tahoma" w:hAnsi="Tahoma" w:cs="Tahoma"/>
          <w:b/>
          <w:bCs/>
          <w:sz w:val="28"/>
          <w:szCs w:val="28"/>
        </w:rPr>
        <w:t>OSF cardiologist: New cholesterol guidelines could save lives</w:t>
      </w:r>
    </w:p>
    <w:p w14:paraId="18514CAF" w14:textId="3CC6B4B1" w:rsidR="00744DB1" w:rsidRPr="00744DB1" w:rsidRDefault="00744DB1" w:rsidP="00744DB1">
      <w:pPr>
        <w:rPr>
          <w:rFonts w:ascii="Tahoma" w:hAnsi="Tahoma" w:cs="Tahoma"/>
          <w:b/>
          <w:bCs/>
          <w:sz w:val="28"/>
          <w:szCs w:val="28"/>
        </w:rPr>
      </w:pPr>
      <w:r w:rsidRPr="00744DB1">
        <w:rPr>
          <w:rFonts w:ascii="Tahoma" w:hAnsi="Tahoma" w:cs="Tahoma"/>
          <w:b/>
          <w:bCs/>
          <w:sz w:val="28"/>
          <w:szCs w:val="28"/>
        </w:rPr>
        <w:t>ANCHOR LEAD-IN:</w:t>
      </w:r>
    </w:p>
    <w:p w14:paraId="59322C88" w14:textId="731F717A" w:rsidR="00744DB1" w:rsidRDefault="00744DB1" w:rsidP="00744DB1">
      <w:pPr>
        <w:pBdr>
          <w:bottom w:val="single" w:sz="6" w:space="1" w:color="auto"/>
        </w:pBdr>
        <w:rPr>
          <w:rFonts w:ascii="Tahoma" w:hAnsi="Tahoma" w:cs="Tahoma"/>
          <w:sz w:val="28"/>
          <w:szCs w:val="28"/>
        </w:rPr>
      </w:pPr>
      <w:r w:rsidRPr="00744DB1">
        <w:rPr>
          <w:rFonts w:ascii="Tahoma" w:hAnsi="Tahoma" w:cs="Tahoma"/>
          <w:sz w:val="28"/>
          <w:szCs w:val="28"/>
        </w:rPr>
        <w:t>The American Heart Association and other leading health groups are calling for earlier and more aggressive cholesterol treatment, with new guidelines lowering targets for “bad” LDL cholesterol to help prevent heart attacks and strokes.</w:t>
      </w:r>
    </w:p>
    <w:p w14:paraId="7A495076" w14:textId="77777777" w:rsidR="00744DB1" w:rsidRDefault="00744DB1" w:rsidP="00744DB1">
      <w:pPr>
        <w:pBdr>
          <w:bottom w:val="single" w:sz="6" w:space="1" w:color="auto"/>
        </w:pBdr>
        <w:rPr>
          <w:rFonts w:ascii="Tahoma" w:hAnsi="Tahoma" w:cs="Tahoma"/>
          <w:sz w:val="28"/>
          <w:szCs w:val="28"/>
        </w:rPr>
      </w:pPr>
    </w:p>
    <w:p w14:paraId="5B10AE47" w14:textId="16315A3F" w:rsidR="00744DB1" w:rsidRPr="00744DB1" w:rsidRDefault="00744DB1" w:rsidP="00744DB1">
      <w:pPr>
        <w:rPr>
          <w:rFonts w:ascii="Tahoma" w:hAnsi="Tahoma" w:cs="Tahoma"/>
          <w:b/>
          <w:bCs/>
          <w:sz w:val="28"/>
          <w:szCs w:val="28"/>
        </w:rPr>
      </w:pPr>
      <w:r w:rsidRPr="00744DB1">
        <w:rPr>
          <w:rFonts w:ascii="Tahoma" w:hAnsi="Tahoma" w:cs="Tahoma"/>
          <w:b/>
          <w:bCs/>
          <w:sz w:val="28"/>
          <w:szCs w:val="28"/>
        </w:rPr>
        <w:t>VO or Radio Package</w:t>
      </w:r>
    </w:p>
    <w:p w14:paraId="74E332AC" w14:textId="25437B9E" w:rsidR="00744DB1" w:rsidRPr="00744DB1" w:rsidRDefault="00744DB1" w:rsidP="00744DB1">
      <w:pPr>
        <w:rPr>
          <w:rFonts w:ascii="Tahoma" w:hAnsi="Tahoma" w:cs="Tahoma"/>
          <w:sz w:val="28"/>
          <w:szCs w:val="28"/>
        </w:rPr>
      </w:pPr>
      <w:r w:rsidRPr="00744DB1">
        <w:rPr>
          <w:rFonts w:ascii="Tahoma" w:hAnsi="Tahoma" w:cs="Tahoma"/>
          <w:sz w:val="28"/>
          <w:szCs w:val="28"/>
        </w:rPr>
        <w:t xml:space="preserve">Doctors say </w:t>
      </w:r>
      <w:r>
        <w:rPr>
          <w:rFonts w:ascii="Tahoma" w:hAnsi="Tahoma" w:cs="Tahoma"/>
          <w:sz w:val="28"/>
          <w:szCs w:val="28"/>
        </w:rPr>
        <w:t xml:space="preserve">the new guidelines could </w:t>
      </w:r>
      <w:r w:rsidRPr="00744DB1">
        <w:rPr>
          <w:rFonts w:ascii="Tahoma" w:hAnsi="Tahoma" w:cs="Tahoma"/>
          <w:sz w:val="28"/>
          <w:szCs w:val="28"/>
        </w:rPr>
        <w:t>mean more people starting medication sooner. Cardiologist Jason Trager</w:t>
      </w:r>
      <w:r>
        <w:rPr>
          <w:rFonts w:ascii="Tahoma" w:hAnsi="Tahoma" w:cs="Tahoma"/>
          <w:sz w:val="28"/>
          <w:szCs w:val="28"/>
        </w:rPr>
        <w:t xml:space="preserve"> </w:t>
      </w:r>
      <w:r w:rsidRPr="00744DB1">
        <w:rPr>
          <w:rFonts w:ascii="Tahoma" w:hAnsi="Tahoma" w:cs="Tahoma"/>
          <w:sz w:val="28"/>
          <w:szCs w:val="28"/>
        </w:rPr>
        <w:t>with OSF HealthCare recommends those at risk begin managing cholesterol as early as age 30.</w:t>
      </w:r>
    </w:p>
    <w:p w14:paraId="16242096" w14:textId="77777777" w:rsidR="00744DB1" w:rsidRDefault="00744DB1" w:rsidP="00744DB1">
      <w:pPr>
        <w:rPr>
          <w:rFonts w:ascii="Tahoma" w:hAnsi="Tahoma" w:cs="Tahoma"/>
          <w:sz w:val="28"/>
          <w:szCs w:val="28"/>
        </w:rPr>
      </w:pPr>
      <w:r w:rsidRPr="00744DB1">
        <w:rPr>
          <w:rFonts w:ascii="Tahoma" w:hAnsi="Tahoma" w:cs="Tahoma"/>
          <w:sz w:val="28"/>
          <w:szCs w:val="28"/>
        </w:rPr>
        <w:t>Under the updated guidelines, the highest-risk patients should aim for LDL levels below 55, while others are encouraged to stay under 70 or 100 depending on their risk.</w:t>
      </w:r>
    </w:p>
    <w:p w14:paraId="2E1DB07B" w14:textId="23494C83" w:rsidR="00744DB1" w:rsidRDefault="00744DB1" w:rsidP="00744DB1">
      <w:pPr>
        <w:rPr>
          <w:rFonts w:ascii="Tahoma" w:hAnsi="Tahoma" w:cs="Tahoma"/>
          <w:sz w:val="28"/>
          <w:szCs w:val="28"/>
        </w:rPr>
      </w:pPr>
      <w:r>
        <w:rPr>
          <w:rFonts w:ascii="Tahoma" w:hAnsi="Tahoma" w:cs="Tahoma"/>
          <w:sz w:val="28"/>
          <w:szCs w:val="28"/>
        </w:rPr>
        <w:t xml:space="preserve">Studies show </w:t>
      </w:r>
      <w:r w:rsidRPr="00744DB1">
        <w:rPr>
          <w:rFonts w:ascii="Tahoma" w:hAnsi="Tahoma" w:cs="Tahoma"/>
          <w:sz w:val="28"/>
          <w:szCs w:val="28"/>
        </w:rPr>
        <w:t xml:space="preserve">nearly three-quarters of high-risk patients </w:t>
      </w:r>
      <w:r>
        <w:rPr>
          <w:rFonts w:ascii="Tahoma" w:hAnsi="Tahoma" w:cs="Tahoma"/>
          <w:sz w:val="28"/>
          <w:szCs w:val="28"/>
        </w:rPr>
        <w:t xml:space="preserve">are </w:t>
      </w:r>
      <w:r w:rsidRPr="00744DB1">
        <w:rPr>
          <w:rFonts w:ascii="Tahoma" w:hAnsi="Tahoma" w:cs="Tahoma"/>
          <w:sz w:val="28"/>
          <w:szCs w:val="28"/>
        </w:rPr>
        <w:t>still above recommended levels.</w:t>
      </w:r>
    </w:p>
    <w:p w14:paraId="077F001C" w14:textId="1BFF8E67" w:rsidR="00744DB1" w:rsidRPr="00744DB1" w:rsidRDefault="00744DB1" w:rsidP="00744DB1">
      <w:pPr>
        <w:rPr>
          <w:rFonts w:ascii="Tahoma" w:hAnsi="Tahoma" w:cs="Tahoma"/>
          <w:b/>
          <w:bCs/>
          <w:sz w:val="28"/>
          <w:szCs w:val="28"/>
        </w:rPr>
      </w:pPr>
      <w:r w:rsidRPr="00744DB1">
        <w:rPr>
          <w:rFonts w:ascii="Tahoma" w:hAnsi="Tahoma" w:cs="Tahoma"/>
          <w:b/>
          <w:bCs/>
          <w:sz w:val="28"/>
          <w:szCs w:val="28"/>
        </w:rPr>
        <w:t>SOT-DR. JASON TRAGER</w:t>
      </w:r>
    </w:p>
    <w:p w14:paraId="4261DA83" w14:textId="1A63FC31" w:rsidR="00744DB1" w:rsidRPr="00744DB1" w:rsidRDefault="00744DB1" w:rsidP="00744DB1">
      <w:pPr>
        <w:rPr>
          <w:rFonts w:ascii="Tahoma" w:hAnsi="Tahoma" w:cs="Tahoma"/>
          <w:b/>
          <w:bCs/>
          <w:color w:val="C00000"/>
          <w:sz w:val="28"/>
          <w:szCs w:val="28"/>
        </w:rPr>
      </w:pPr>
      <w:r w:rsidRPr="00744DB1">
        <w:rPr>
          <w:rFonts w:ascii="Tahoma" w:hAnsi="Tahoma" w:cs="Tahoma"/>
          <w:b/>
          <w:bCs/>
          <w:color w:val="C00000"/>
          <w:sz w:val="28"/>
          <w:szCs w:val="28"/>
        </w:rPr>
        <w:t>“Lower is better as far as your bad cholesterol level, and it means that a lot of patients who were not taking cholesterol medicines should now be on cholesterol medicines. But the cost-benefit analysis is definitely there. Fortunately, with these new medications, people are living longer.”</w:t>
      </w:r>
      <w:r>
        <w:rPr>
          <w:rFonts w:ascii="Tahoma" w:hAnsi="Tahoma" w:cs="Tahoma"/>
          <w:b/>
          <w:bCs/>
          <w:color w:val="C00000"/>
          <w:sz w:val="28"/>
          <w:szCs w:val="28"/>
        </w:rPr>
        <w:t xml:space="preserve"> (:15)</w:t>
      </w:r>
    </w:p>
    <w:p w14:paraId="3F08BD3D" w14:textId="5A71FEE8" w:rsidR="00744DB1" w:rsidRPr="00744DB1" w:rsidRDefault="00744DB1" w:rsidP="00744DB1">
      <w:pPr>
        <w:rPr>
          <w:rFonts w:ascii="Tahoma" w:hAnsi="Tahoma" w:cs="Tahoma"/>
          <w:sz w:val="28"/>
          <w:szCs w:val="28"/>
        </w:rPr>
      </w:pPr>
      <w:r>
        <w:rPr>
          <w:rFonts w:ascii="Tahoma" w:hAnsi="Tahoma" w:cs="Tahoma"/>
          <w:sz w:val="28"/>
          <w:szCs w:val="28"/>
        </w:rPr>
        <w:t xml:space="preserve">Dr. Trager </w:t>
      </w:r>
      <w:r w:rsidRPr="00744DB1">
        <w:rPr>
          <w:rFonts w:ascii="Tahoma" w:hAnsi="Tahoma" w:cs="Tahoma"/>
          <w:sz w:val="28"/>
          <w:szCs w:val="28"/>
        </w:rPr>
        <w:t>say</w:t>
      </w:r>
      <w:r>
        <w:rPr>
          <w:rFonts w:ascii="Tahoma" w:hAnsi="Tahoma" w:cs="Tahoma"/>
          <w:sz w:val="28"/>
          <w:szCs w:val="28"/>
        </w:rPr>
        <w:t>s</w:t>
      </w:r>
      <w:r w:rsidRPr="00744DB1">
        <w:rPr>
          <w:rFonts w:ascii="Tahoma" w:hAnsi="Tahoma" w:cs="Tahoma"/>
          <w:sz w:val="28"/>
          <w:szCs w:val="28"/>
        </w:rPr>
        <w:t xml:space="preserve"> </w:t>
      </w:r>
      <w:r>
        <w:rPr>
          <w:rFonts w:ascii="Tahoma" w:hAnsi="Tahoma" w:cs="Tahoma"/>
          <w:sz w:val="28"/>
          <w:szCs w:val="28"/>
        </w:rPr>
        <w:t>a new generation of drugs</w:t>
      </w:r>
      <w:r w:rsidRPr="00744DB1">
        <w:rPr>
          <w:rFonts w:ascii="Tahoma" w:hAnsi="Tahoma" w:cs="Tahoma"/>
          <w:sz w:val="28"/>
          <w:szCs w:val="28"/>
        </w:rPr>
        <w:t xml:space="preserve"> are making it easier to reach those lower targets</w:t>
      </w:r>
      <w:r>
        <w:rPr>
          <w:rFonts w:ascii="Tahoma" w:hAnsi="Tahoma" w:cs="Tahoma"/>
          <w:sz w:val="28"/>
          <w:szCs w:val="28"/>
        </w:rPr>
        <w:t xml:space="preserve"> </w:t>
      </w:r>
      <w:r w:rsidRPr="00744DB1">
        <w:rPr>
          <w:rFonts w:ascii="Tahoma" w:hAnsi="Tahoma" w:cs="Tahoma"/>
          <w:sz w:val="28"/>
          <w:szCs w:val="28"/>
        </w:rPr>
        <w:t>and could significantly reduce the risk of heart attack and stroke.</w:t>
      </w:r>
    </w:p>
    <w:p w14:paraId="336DA0BA" w14:textId="77777777" w:rsidR="00924F03" w:rsidRPr="00744DB1" w:rsidRDefault="00924F03">
      <w:pPr>
        <w:rPr>
          <w:rFonts w:ascii="Tahoma" w:hAnsi="Tahoma" w:cs="Tahoma"/>
          <w:sz w:val="28"/>
          <w:szCs w:val="28"/>
        </w:rPr>
      </w:pPr>
    </w:p>
    <w:sectPr w:rsidR="00924F03" w:rsidRPr="00744DB1" w:rsidSect="00744DB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DB1"/>
    <w:rsid w:val="00744DB1"/>
    <w:rsid w:val="007C0378"/>
    <w:rsid w:val="0087691B"/>
    <w:rsid w:val="00924F03"/>
    <w:rsid w:val="00982E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2BDCE"/>
  <w15:chartTrackingRefBased/>
  <w15:docId w15:val="{949DF92F-2F70-4E6B-A569-991042B58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4DB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44DB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44DB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44DB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44DB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44D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4D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4D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4D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4DB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44DB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44DB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44DB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44DB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44D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4D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4D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4DB1"/>
    <w:rPr>
      <w:rFonts w:eastAsiaTheme="majorEastAsia" w:cstheme="majorBidi"/>
      <w:color w:val="272727" w:themeColor="text1" w:themeTint="D8"/>
    </w:rPr>
  </w:style>
  <w:style w:type="paragraph" w:styleId="Title">
    <w:name w:val="Title"/>
    <w:basedOn w:val="Normal"/>
    <w:next w:val="Normal"/>
    <w:link w:val="TitleChar"/>
    <w:uiPriority w:val="10"/>
    <w:qFormat/>
    <w:rsid w:val="00744D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4D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4D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4D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4DB1"/>
    <w:pPr>
      <w:spacing w:before="160"/>
      <w:jc w:val="center"/>
    </w:pPr>
    <w:rPr>
      <w:i/>
      <w:iCs/>
      <w:color w:val="404040" w:themeColor="text1" w:themeTint="BF"/>
    </w:rPr>
  </w:style>
  <w:style w:type="character" w:customStyle="1" w:styleId="QuoteChar">
    <w:name w:val="Quote Char"/>
    <w:basedOn w:val="DefaultParagraphFont"/>
    <w:link w:val="Quote"/>
    <w:uiPriority w:val="29"/>
    <w:rsid w:val="00744DB1"/>
    <w:rPr>
      <w:i/>
      <w:iCs/>
      <w:color w:val="404040" w:themeColor="text1" w:themeTint="BF"/>
    </w:rPr>
  </w:style>
  <w:style w:type="paragraph" w:styleId="ListParagraph">
    <w:name w:val="List Paragraph"/>
    <w:basedOn w:val="Normal"/>
    <w:uiPriority w:val="34"/>
    <w:qFormat/>
    <w:rsid w:val="00744DB1"/>
    <w:pPr>
      <w:ind w:left="720"/>
      <w:contextualSpacing/>
    </w:pPr>
  </w:style>
  <w:style w:type="character" w:styleId="IntenseEmphasis">
    <w:name w:val="Intense Emphasis"/>
    <w:basedOn w:val="DefaultParagraphFont"/>
    <w:uiPriority w:val="21"/>
    <w:qFormat/>
    <w:rsid w:val="00744DB1"/>
    <w:rPr>
      <w:i/>
      <w:iCs/>
      <w:color w:val="2F5496" w:themeColor="accent1" w:themeShade="BF"/>
    </w:rPr>
  </w:style>
  <w:style w:type="paragraph" w:styleId="IntenseQuote">
    <w:name w:val="Intense Quote"/>
    <w:basedOn w:val="Normal"/>
    <w:next w:val="Normal"/>
    <w:link w:val="IntenseQuoteChar"/>
    <w:uiPriority w:val="30"/>
    <w:qFormat/>
    <w:rsid w:val="00744DB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44DB1"/>
    <w:rPr>
      <w:i/>
      <w:iCs/>
      <w:color w:val="2F5496" w:themeColor="accent1" w:themeShade="BF"/>
    </w:rPr>
  </w:style>
  <w:style w:type="character" w:styleId="IntenseReference">
    <w:name w:val="Intense Reference"/>
    <w:basedOn w:val="DefaultParagraphFont"/>
    <w:uiPriority w:val="32"/>
    <w:qFormat/>
    <w:rsid w:val="00744DB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196</Words>
  <Characters>1092</Characters>
  <Application>Microsoft Office Word</Application>
  <DocSecurity>0</DocSecurity>
  <Lines>21</Lines>
  <Paragraphs>10</Paragraphs>
  <ScaleCrop>false</ScaleCrop>
  <Company/>
  <LinksUpToDate>false</LinksUpToDate>
  <CharactersWithSpaces>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1</cp:revision>
  <dcterms:created xsi:type="dcterms:W3CDTF">2026-04-07T20:34:00Z</dcterms:created>
  <dcterms:modified xsi:type="dcterms:W3CDTF">2026-04-07T20:42:00Z</dcterms:modified>
</cp:coreProperties>
</file>