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3DEB" w14:textId="77777777" w:rsidR="00454B9B" w:rsidRPr="00454B9B" w:rsidRDefault="00454B9B" w:rsidP="00454B9B">
      <w:pPr>
        <w:pStyle w:val="NormalWeb"/>
        <w:shd w:val="clear" w:color="auto" w:fill="FFFFFF"/>
        <w:spacing w:before="180" w:beforeAutospacing="0" w:after="180" w:afterAutospacing="0"/>
        <w:rPr>
          <w:rFonts w:ascii="Tahoma" w:hAnsi="Tahoma" w:cs="Tahoma"/>
          <w:b/>
          <w:bCs/>
          <w:spacing w:val="2"/>
        </w:rPr>
      </w:pPr>
      <w:r w:rsidRPr="00454B9B">
        <w:rPr>
          <w:rFonts w:ascii="Tahoma" w:hAnsi="Tahoma" w:cs="Tahoma"/>
          <w:b/>
          <w:bCs/>
          <w:spacing w:val="2"/>
        </w:rPr>
        <w:t xml:space="preserve">Script – Broadcast – Cyclosporiasis watch continues </w:t>
      </w:r>
    </w:p>
    <w:p w14:paraId="61700E8B" w14:textId="77777777" w:rsidR="00454B9B" w:rsidRPr="00454B9B" w:rsidRDefault="00454B9B" w:rsidP="00454B9B">
      <w:pPr>
        <w:pStyle w:val="NormalWeb"/>
        <w:shd w:val="clear" w:color="auto" w:fill="FFFFFF"/>
        <w:spacing w:before="180" w:beforeAutospacing="0" w:after="180" w:afterAutospacing="0"/>
        <w:rPr>
          <w:rFonts w:ascii="Tahoma" w:hAnsi="Tahoma" w:cs="Tahoma"/>
          <w:b/>
          <w:bCs/>
          <w:spacing w:val="2"/>
          <w:sz w:val="20"/>
          <w:szCs w:val="20"/>
        </w:rPr>
      </w:pPr>
      <w:r w:rsidRPr="00454B9B">
        <w:rPr>
          <w:rFonts w:ascii="Tahoma" w:hAnsi="Tahoma" w:cs="Tahoma"/>
          <w:b/>
          <w:bCs/>
          <w:spacing w:val="2"/>
          <w:sz w:val="20"/>
          <w:szCs w:val="20"/>
        </w:rPr>
        <w:t xml:space="preserve">INTRO </w:t>
      </w:r>
    </w:p>
    <w:p w14:paraId="1FE0B88C" w14:textId="568257D3" w:rsidR="00454B9B" w:rsidRPr="00454B9B" w:rsidRDefault="00454B9B" w:rsidP="00454B9B">
      <w:pPr>
        <w:pStyle w:val="NormalWeb"/>
        <w:shd w:val="clear" w:color="auto" w:fill="FFFFFF"/>
        <w:spacing w:before="180" w:beforeAutospacing="0" w:after="180" w:afterAutospacing="0"/>
        <w:rPr>
          <w:rFonts w:ascii="Tahoma" w:hAnsi="Tahoma" w:cs="Tahoma"/>
          <w:spacing w:val="2"/>
          <w:sz w:val="20"/>
          <w:szCs w:val="20"/>
        </w:rPr>
      </w:pPr>
      <w:r w:rsidRPr="00454B9B">
        <w:rPr>
          <w:rFonts w:ascii="Tahoma" w:hAnsi="Tahoma" w:cs="Tahoma"/>
          <w:spacing w:val="2"/>
          <w:sz w:val="20"/>
          <w:szCs w:val="20"/>
        </w:rPr>
        <w:t>For more than a decade working in infection prevention, Nicole Pirlot, RN, has seen her share of outbreaks. But nothing compares to the cyclosporiasis outbreak now sweeping across the Midwest.</w:t>
      </w:r>
    </w:p>
    <w:p w14:paraId="58380832" w14:textId="2075B6A0" w:rsidR="00454B9B" w:rsidRPr="00454B9B" w:rsidRDefault="00454B9B" w:rsidP="00454B9B">
      <w:pPr>
        <w:pStyle w:val="NormalWeb"/>
        <w:shd w:val="clear" w:color="auto" w:fill="FFFFFF"/>
        <w:spacing w:before="180" w:beforeAutospacing="0" w:after="180" w:afterAutospacing="0"/>
        <w:rPr>
          <w:rFonts w:ascii="Tahoma" w:hAnsi="Tahoma" w:cs="Tahoma"/>
          <w:b/>
          <w:bCs/>
          <w:spacing w:val="2"/>
          <w:sz w:val="20"/>
          <w:szCs w:val="20"/>
        </w:rPr>
      </w:pPr>
      <w:r w:rsidRPr="00454B9B">
        <w:rPr>
          <w:rFonts w:ascii="Tahoma" w:hAnsi="Tahoma" w:cs="Tahoma"/>
          <w:spacing w:val="2"/>
          <w:sz w:val="20"/>
          <w:szCs w:val="20"/>
        </w:rPr>
        <w:t>In Michigan alone, thousands of people have become sick from the parasite this summer. According to </w:t>
      </w:r>
      <w:hyperlink r:id="rId4" w:tgtFrame="_blank" w:history="1">
        <w:r w:rsidRPr="00454B9B">
          <w:rPr>
            <w:rStyle w:val="Hyperlink"/>
            <w:rFonts w:ascii="Tahoma" w:hAnsi="Tahoma" w:cs="Tahoma"/>
            <w:color w:val="auto"/>
            <w:spacing w:val="2"/>
            <w:sz w:val="20"/>
            <w:szCs w:val="20"/>
          </w:rPr>
          <w:t>the Michigan Department of Health and Human Services</w:t>
        </w:r>
      </w:hyperlink>
      <w:r w:rsidRPr="00454B9B">
        <w:rPr>
          <w:rFonts w:ascii="Tahoma" w:hAnsi="Tahoma" w:cs="Tahoma"/>
          <w:spacing w:val="2"/>
          <w:sz w:val="20"/>
          <w:szCs w:val="20"/>
        </w:rPr>
        <w:t>, the state has reported 8,176 cyclosporiasis cases and 160 hospitalizations, as of July 24, with just over 600 cases reported in one day. About 2% of those cases have led to hospitalization.</w:t>
      </w:r>
      <w:r w:rsidRPr="00454B9B">
        <w:rPr>
          <w:rFonts w:ascii="Tahoma" w:hAnsi="Tahoma" w:cs="Tahoma"/>
          <w:spacing w:val="2"/>
          <w:sz w:val="20"/>
          <w:szCs w:val="20"/>
        </w:rPr>
        <w:br/>
      </w:r>
      <w:r w:rsidRPr="00454B9B">
        <w:rPr>
          <w:rFonts w:ascii="Tahoma" w:hAnsi="Tahoma" w:cs="Tahoma"/>
          <w:spacing w:val="2"/>
          <w:sz w:val="20"/>
          <w:szCs w:val="20"/>
        </w:rPr>
        <w:br/>
      </w:r>
      <w:r w:rsidRPr="00454B9B">
        <w:rPr>
          <w:rFonts w:ascii="Tahoma" w:hAnsi="Tahoma" w:cs="Tahoma"/>
          <w:b/>
          <w:bCs/>
          <w:spacing w:val="2"/>
          <w:sz w:val="20"/>
          <w:szCs w:val="20"/>
        </w:rPr>
        <w:t>(((SO</w:t>
      </w:r>
      <w:r>
        <w:rPr>
          <w:rFonts w:ascii="Tahoma" w:hAnsi="Tahoma" w:cs="Tahoma"/>
          <w:b/>
          <w:bCs/>
          <w:spacing w:val="2"/>
          <w:sz w:val="20"/>
          <w:szCs w:val="20"/>
        </w:rPr>
        <w:t>T</w:t>
      </w:r>
      <w:r w:rsidRPr="00454B9B">
        <w:rPr>
          <w:rFonts w:ascii="Tahoma" w:hAnsi="Tahoma" w:cs="Tahoma"/>
          <w:b/>
          <w:bCs/>
          <w:spacing w:val="2"/>
          <w:sz w:val="20"/>
          <w:szCs w:val="20"/>
        </w:rPr>
        <w:t xml:space="preserve">))) </w:t>
      </w:r>
    </w:p>
    <w:p w14:paraId="622D9303" w14:textId="77777777" w:rsidR="00454B9B" w:rsidRPr="00454B9B" w:rsidRDefault="00454B9B" w:rsidP="00454B9B">
      <w:pPr>
        <w:pStyle w:val="NormalWeb"/>
        <w:shd w:val="clear" w:color="auto" w:fill="FFFFFF"/>
        <w:spacing w:before="180" w:beforeAutospacing="0" w:after="180" w:afterAutospacing="0"/>
        <w:rPr>
          <w:rFonts w:ascii="Tahoma" w:hAnsi="Tahoma" w:cs="Tahoma"/>
          <w:b/>
          <w:bCs/>
          <w:spacing w:val="2"/>
          <w:sz w:val="20"/>
          <w:szCs w:val="20"/>
        </w:rPr>
      </w:pPr>
      <w:r w:rsidRPr="00454B9B">
        <w:rPr>
          <w:rFonts w:ascii="Tahoma" w:hAnsi="Tahoma" w:cs="Tahoma"/>
          <w:b/>
          <w:bCs/>
          <w:spacing w:val="2"/>
          <w:sz w:val="20"/>
          <w:szCs w:val="20"/>
        </w:rPr>
        <w:t xml:space="preserve">Nicole Pirlot, RN, infection preventionist, OSF HealthCare </w:t>
      </w:r>
    </w:p>
    <w:p w14:paraId="0B148657" w14:textId="3D651EC2" w:rsidR="00454B9B" w:rsidRPr="00454B9B" w:rsidRDefault="00454B9B" w:rsidP="00454B9B">
      <w:pPr>
        <w:pStyle w:val="NormalWeb"/>
        <w:shd w:val="clear" w:color="auto" w:fill="FFFFFF"/>
        <w:spacing w:before="180" w:beforeAutospacing="0" w:after="180" w:afterAutospacing="0"/>
        <w:rPr>
          <w:rFonts w:ascii="Tahoma" w:hAnsi="Tahoma" w:cs="Tahoma"/>
          <w:color w:val="EE0000"/>
          <w:spacing w:val="2"/>
          <w:sz w:val="20"/>
          <w:szCs w:val="20"/>
        </w:rPr>
      </w:pPr>
      <w:r w:rsidRPr="00454B9B">
        <w:rPr>
          <w:rFonts w:ascii="Tahoma" w:hAnsi="Tahoma" w:cs="Tahoma"/>
          <w:color w:val="EE0000"/>
          <w:spacing w:val="2"/>
          <w:sz w:val="20"/>
          <w:szCs w:val="20"/>
        </w:rPr>
        <w:t xml:space="preserve">“Normally, we see in Michigan about 50 cases a year of cyclosporiasis,” says Pirlot, an infection preventionist at OSF HealthCare St. Francis Hospital &amp; Medical Group in Escanaba, Michigan. “Most of those come from individuals who have traveled internationally in developing countries. We do see occasional cases locally in Michigan, but not at the extent we're seeing right </w:t>
      </w:r>
      <w:proofErr w:type="gramStart"/>
      <w:r w:rsidRPr="00454B9B">
        <w:rPr>
          <w:rFonts w:ascii="Tahoma" w:hAnsi="Tahoma" w:cs="Tahoma"/>
          <w:color w:val="EE0000"/>
          <w:spacing w:val="2"/>
          <w:sz w:val="20"/>
          <w:szCs w:val="20"/>
        </w:rPr>
        <w:t>now.”</w:t>
      </w:r>
      <w:proofErr w:type="gramEnd"/>
      <w:r w:rsidRPr="00454B9B">
        <w:rPr>
          <w:rFonts w:ascii="Tahoma" w:hAnsi="Tahoma" w:cs="Tahoma"/>
          <w:color w:val="EE0000"/>
          <w:spacing w:val="2"/>
          <w:sz w:val="20"/>
          <w:szCs w:val="20"/>
        </w:rPr>
        <w:t xml:space="preserve"> (:20)</w:t>
      </w:r>
    </w:p>
    <w:p w14:paraId="748CE41C" w14:textId="77777777" w:rsidR="00454B9B" w:rsidRPr="00454B9B" w:rsidRDefault="00454B9B" w:rsidP="00454B9B">
      <w:pPr>
        <w:pStyle w:val="NormalWeb"/>
        <w:shd w:val="clear" w:color="auto" w:fill="FFFFFF"/>
        <w:spacing w:before="180" w:beforeAutospacing="0" w:after="180" w:afterAutospacing="0"/>
        <w:rPr>
          <w:rFonts w:ascii="Tahoma" w:hAnsi="Tahoma" w:cs="Tahoma"/>
          <w:b/>
          <w:bCs/>
          <w:spacing w:val="2"/>
          <w:sz w:val="20"/>
          <w:szCs w:val="20"/>
        </w:rPr>
      </w:pPr>
      <w:r w:rsidRPr="00454B9B">
        <w:rPr>
          <w:rFonts w:ascii="Tahoma" w:hAnsi="Tahoma" w:cs="Tahoma"/>
          <w:b/>
          <w:bCs/>
          <w:spacing w:val="2"/>
          <w:sz w:val="20"/>
          <w:szCs w:val="20"/>
        </w:rPr>
        <w:t xml:space="preserve">VO </w:t>
      </w:r>
    </w:p>
    <w:p w14:paraId="2D7262EA" w14:textId="0E8A8E97" w:rsidR="00454B9B" w:rsidRPr="00454B9B" w:rsidRDefault="00454B9B" w:rsidP="00454B9B">
      <w:pPr>
        <w:pStyle w:val="NormalWeb"/>
        <w:shd w:val="clear" w:color="auto" w:fill="FFFFFF"/>
        <w:spacing w:before="180" w:beforeAutospacing="0" w:after="180" w:afterAutospacing="0"/>
        <w:rPr>
          <w:rFonts w:ascii="Tahoma" w:hAnsi="Tahoma" w:cs="Tahoma"/>
          <w:spacing w:val="2"/>
          <w:sz w:val="20"/>
          <w:szCs w:val="20"/>
        </w:rPr>
      </w:pPr>
      <w:r w:rsidRPr="00454B9B">
        <w:rPr>
          <w:rFonts w:ascii="Tahoma" w:hAnsi="Tahoma" w:cs="Tahoma"/>
          <w:spacing w:val="2"/>
          <w:sz w:val="20"/>
          <w:szCs w:val="20"/>
        </w:rPr>
        <w:t>Nine states now have related cases of diarrheal illness caused by iceberg lettuce contaminated with the microscopic cyclospora parasite, according to the U.S. Centers for Disease Control and Prevention (CDC). On July 24, the CDC added Illinois, Indiana, Kansas, Oklahoma and Pennsylvania to the cyclosporiasis outbreak investigation. A total of 41 states has reported at least one case since May 1. </w:t>
      </w:r>
      <w:r w:rsidRPr="00454B9B">
        <w:rPr>
          <w:rFonts w:ascii="Tahoma" w:hAnsi="Tahoma" w:cs="Tahoma"/>
          <w:spacing w:val="2"/>
          <w:sz w:val="20"/>
          <w:szCs w:val="20"/>
        </w:rPr>
        <w:br/>
      </w:r>
      <w:r w:rsidRPr="00454B9B">
        <w:rPr>
          <w:rFonts w:ascii="Tahoma" w:hAnsi="Tahoma" w:cs="Tahoma"/>
          <w:spacing w:val="2"/>
          <w:sz w:val="20"/>
          <w:szCs w:val="20"/>
        </w:rPr>
        <w:br/>
        <w:t>Pirlot says people become infected by ingesting the cyclospora parasite, usually through contaminated food or water. Fresh produce, including fruits and vegetables, have been linked to outbreaks when it becomes contaminated. Scientists are still studying how long the parasite remains infectious under different temperatures, humidity, and agricultural conditions. This knowledge could improve prevention strategies.</w:t>
      </w:r>
    </w:p>
    <w:p w14:paraId="18498466" w14:textId="3CE23547" w:rsidR="00454B9B" w:rsidRPr="00454B9B" w:rsidRDefault="00454B9B" w:rsidP="00454B9B">
      <w:pPr>
        <w:pStyle w:val="NormalWeb"/>
        <w:shd w:val="clear" w:color="auto" w:fill="FFFFFF"/>
        <w:spacing w:before="180" w:beforeAutospacing="0" w:after="180" w:afterAutospacing="0"/>
        <w:rPr>
          <w:rFonts w:ascii="Tahoma" w:hAnsi="Tahoma" w:cs="Tahoma"/>
          <w:spacing w:val="2"/>
          <w:sz w:val="20"/>
          <w:szCs w:val="20"/>
        </w:rPr>
      </w:pPr>
      <w:r>
        <w:rPr>
          <w:rFonts w:ascii="Tahoma" w:hAnsi="Tahoma" w:cs="Tahoma"/>
          <w:spacing w:val="2"/>
          <w:sz w:val="20"/>
          <w:szCs w:val="20"/>
        </w:rPr>
        <w:t>Symptoms</w:t>
      </w:r>
      <w:r w:rsidRPr="00454B9B">
        <w:rPr>
          <w:rFonts w:ascii="Tahoma" w:hAnsi="Tahoma" w:cs="Tahoma"/>
          <w:spacing w:val="2"/>
          <w:sz w:val="20"/>
          <w:szCs w:val="20"/>
        </w:rPr>
        <w:t xml:space="preserve"> include watery diarrhea, loss of appetite, weight loss, low-grade fever, cramping, bloating and increased gas, nausea and fatigue. </w:t>
      </w:r>
    </w:p>
    <w:p w14:paraId="57690B47" w14:textId="77777777" w:rsidR="00454B9B" w:rsidRPr="00454B9B" w:rsidRDefault="00454B9B" w:rsidP="00454B9B">
      <w:pPr>
        <w:pStyle w:val="NormalWeb"/>
        <w:shd w:val="clear" w:color="auto" w:fill="FFFFFF"/>
        <w:spacing w:before="180" w:beforeAutospacing="0" w:after="180" w:afterAutospacing="0"/>
        <w:rPr>
          <w:rFonts w:ascii="Tahoma" w:hAnsi="Tahoma" w:cs="Tahoma"/>
          <w:spacing w:val="2"/>
          <w:sz w:val="20"/>
          <w:szCs w:val="20"/>
        </w:rPr>
      </w:pPr>
      <w:r w:rsidRPr="00454B9B">
        <w:rPr>
          <w:rFonts w:ascii="Tahoma" w:hAnsi="Tahoma" w:cs="Tahoma"/>
          <w:spacing w:val="2"/>
          <w:sz w:val="20"/>
          <w:szCs w:val="20"/>
        </w:rPr>
        <w:t>Most healthy people will recover without long-term problems. However, it can last longer in people who are elderly, young children or people who are immuno-compromised. Seek medical attention if your symptoms become worse or you become dehydrated.</w:t>
      </w:r>
    </w:p>
    <w:p w14:paraId="6584CF3B" w14:textId="77777777" w:rsidR="00454B9B" w:rsidRPr="00454B9B" w:rsidRDefault="00454B9B" w:rsidP="00454B9B">
      <w:pPr>
        <w:pStyle w:val="NormalWeb"/>
        <w:shd w:val="clear" w:color="auto" w:fill="FFFFFF"/>
        <w:spacing w:before="180" w:beforeAutospacing="0" w:after="180" w:afterAutospacing="0"/>
        <w:rPr>
          <w:rFonts w:ascii="Tahoma" w:hAnsi="Tahoma" w:cs="Tahoma"/>
          <w:b/>
          <w:bCs/>
          <w:spacing w:val="2"/>
          <w:sz w:val="20"/>
          <w:szCs w:val="20"/>
        </w:rPr>
      </w:pPr>
      <w:r w:rsidRPr="00454B9B">
        <w:rPr>
          <w:rFonts w:ascii="Tahoma" w:hAnsi="Tahoma" w:cs="Tahoma"/>
          <w:b/>
          <w:bCs/>
          <w:spacing w:val="2"/>
          <w:sz w:val="20"/>
          <w:szCs w:val="20"/>
        </w:rPr>
        <w:t xml:space="preserve">TAG </w:t>
      </w:r>
    </w:p>
    <w:p w14:paraId="40A806CB" w14:textId="313BFDD0" w:rsidR="00454B9B" w:rsidRPr="00454B9B" w:rsidRDefault="00454B9B" w:rsidP="00454B9B">
      <w:pPr>
        <w:pStyle w:val="NormalWeb"/>
        <w:shd w:val="clear" w:color="auto" w:fill="FFFFFF"/>
        <w:spacing w:before="180" w:beforeAutospacing="0" w:after="180" w:afterAutospacing="0"/>
        <w:rPr>
          <w:rFonts w:ascii="Tahoma" w:hAnsi="Tahoma" w:cs="Tahoma"/>
          <w:spacing w:val="2"/>
          <w:sz w:val="20"/>
          <w:szCs w:val="20"/>
        </w:rPr>
      </w:pPr>
      <w:r w:rsidRPr="00454B9B">
        <w:rPr>
          <w:rFonts w:ascii="Tahoma" w:hAnsi="Tahoma" w:cs="Tahoma"/>
          <w:spacing w:val="2"/>
          <w:sz w:val="20"/>
          <w:szCs w:val="20"/>
        </w:rPr>
        <w:t>Pirlot reminds people to always wash fruits and vegetables, which can reduce the risk of illness but won’t reduce the threat completely. Cooking food to at least 158 degrees Fahrenheit will help since heat destroys the parasite. For lettuce the recommendation is buying whole heads over chopped prepackaged kits and discarding those first outer layers before preparation.</w:t>
      </w:r>
    </w:p>
    <w:p w14:paraId="31BEA44B" w14:textId="77777777" w:rsidR="00454B9B" w:rsidRPr="00454B9B" w:rsidRDefault="00454B9B" w:rsidP="00454B9B">
      <w:pPr>
        <w:pStyle w:val="NormalWeb"/>
        <w:shd w:val="clear" w:color="auto" w:fill="FFFFFF"/>
        <w:spacing w:before="180" w:beforeAutospacing="0" w:after="180" w:afterAutospacing="0"/>
        <w:rPr>
          <w:rFonts w:ascii="Tahoma" w:hAnsi="Tahoma" w:cs="Tahoma"/>
          <w:spacing w:val="2"/>
          <w:sz w:val="20"/>
          <w:szCs w:val="20"/>
        </w:rPr>
      </w:pPr>
      <w:r w:rsidRPr="00454B9B">
        <w:rPr>
          <w:rFonts w:ascii="Tahoma" w:hAnsi="Tahoma" w:cs="Tahoma"/>
          <w:spacing w:val="2"/>
          <w:sz w:val="20"/>
          <w:szCs w:val="20"/>
        </w:rPr>
        <w:t>Pirlot says the current outbreak serves as an important reminder that people can't control every source of contamination. The best defense is identifying symptoms early and seeking care when needed.</w:t>
      </w:r>
    </w:p>
    <w:p w14:paraId="08E7D4FB"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9B"/>
    <w:rsid w:val="001E64C2"/>
    <w:rsid w:val="00454B9B"/>
    <w:rsid w:val="00876AF3"/>
    <w:rsid w:val="00951E42"/>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CA76"/>
  <w15:chartTrackingRefBased/>
  <w15:docId w15:val="{E72FD4BB-BC2B-42D9-8AB3-10D288A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B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B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B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B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B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B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B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B9B"/>
    <w:rPr>
      <w:rFonts w:eastAsiaTheme="majorEastAsia" w:cstheme="majorBidi"/>
      <w:color w:val="272727" w:themeColor="text1" w:themeTint="D8"/>
    </w:rPr>
  </w:style>
  <w:style w:type="paragraph" w:styleId="Title">
    <w:name w:val="Title"/>
    <w:basedOn w:val="Normal"/>
    <w:next w:val="Normal"/>
    <w:link w:val="TitleChar"/>
    <w:uiPriority w:val="10"/>
    <w:qFormat/>
    <w:rsid w:val="00454B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B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B9B"/>
    <w:pPr>
      <w:spacing w:before="160"/>
      <w:jc w:val="center"/>
    </w:pPr>
    <w:rPr>
      <w:i/>
      <w:iCs/>
      <w:color w:val="404040" w:themeColor="text1" w:themeTint="BF"/>
    </w:rPr>
  </w:style>
  <w:style w:type="character" w:customStyle="1" w:styleId="QuoteChar">
    <w:name w:val="Quote Char"/>
    <w:basedOn w:val="DefaultParagraphFont"/>
    <w:link w:val="Quote"/>
    <w:uiPriority w:val="29"/>
    <w:rsid w:val="00454B9B"/>
    <w:rPr>
      <w:i/>
      <w:iCs/>
      <w:color w:val="404040" w:themeColor="text1" w:themeTint="BF"/>
    </w:rPr>
  </w:style>
  <w:style w:type="paragraph" w:styleId="ListParagraph">
    <w:name w:val="List Paragraph"/>
    <w:basedOn w:val="Normal"/>
    <w:uiPriority w:val="34"/>
    <w:qFormat/>
    <w:rsid w:val="00454B9B"/>
    <w:pPr>
      <w:ind w:left="720"/>
      <w:contextualSpacing/>
    </w:pPr>
  </w:style>
  <w:style w:type="character" w:styleId="IntenseEmphasis">
    <w:name w:val="Intense Emphasis"/>
    <w:basedOn w:val="DefaultParagraphFont"/>
    <w:uiPriority w:val="21"/>
    <w:qFormat/>
    <w:rsid w:val="00454B9B"/>
    <w:rPr>
      <w:i/>
      <w:iCs/>
      <w:color w:val="0F4761" w:themeColor="accent1" w:themeShade="BF"/>
    </w:rPr>
  </w:style>
  <w:style w:type="paragraph" w:styleId="IntenseQuote">
    <w:name w:val="Intense Quote"/>
    <w:basedOn w:val="Normal"/>
    <w:next w:val="Normal"/>
    <w:link w:val="IntenseQuoteChar"/>
    <w:uiPriority w:val="30"/>
    <w:qFormat/>
    <w:rsid w:val="00454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B9B"/>
    <w:rPr>
      <w:i/>
      <w:iCs/>
      <w:color w:val="0F4761" w:themeColor="accent1" w:themeShade="BF"/>
    </w:rPr>
  </w:style>
  <w:style w:type="character" w:styleId="IntenseReference">
    <w:name w:val="Intense Reference"/>
    <w:basedOn w:val="DefaultParagraphFont"/>
    <w:uiPriority w:val="32"/>
    <w:qFormat/>
    <w:rsid w:val="00454B9B"/>
    <w:rPr>
      <w:b/>
      <w:bCs/>
      <w:smallCaps/>
      <w:color w:val="0F4761" w:themeColor="accent1" w:themeShade="BF"/>
      <w:spacing w:val="5"/>
    </w:rPr>
  </w:style>
  <w:style w:type="paragraph" w:styleId="NormalWeb">
    <w:name w:val="Normal (Web)"/>
    <w:basedOn w:val="Normal"/>
    <w:uiPriority w:val="99"/>
    <w:semiHidden/>
    <w:unhideWhenUsed/>
    <w:rsid w:val="00454B9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54B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ichigan.gov/mdhhs/keep-mi-healthy/infectious-diseases/infectious-disease-outbrea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442</Words>
  <Characters>2525</Characters>
  <Application>Microsoft Office Word</Application>
  <DocSecurity>0</DocSecurity>
  <Lines>21</Lines>
  <Paragraphs>5</Paragraphs>
  <ScaleCrop>false</ScaleCrop>
  <Company>OSF HealthCare</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2026-07-27T20:29:00Z</cp:lastPrinted>
  <dcterms:created xsi:type="dcterms:W3CDTF">2026-07-27T20:24:00Z</dcterms:created>
  <dcterms:modified xsi:type="dcterms:W3CDTF">2026-07-27T20:29:00Z</dcterms:modified>
</cp:coreProperties>
</file>