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D4FE0" w14:textId="0B9257E0" w:rsidR="00924F03" w:rsidRPr="00A44D01" w:rsidRDefault="00A23454">
      <w:pPr>
        <w:rPr>
          <w:rFonts w:ascii="Tahoma" w:hAnsi="Tahoma" w:cs="Tahoma"/>
          <w:b/>
          <w:bCs/>
          <w:sz w:val="22"/>
          <w:szCs w:val="22"/>
        </w:rPr>
      </w:pPr>
      <w:r w:rsidRPr="00A44D01">
        <w:rPr>
          <w:rFonts w:ascii="Tahoma" w:hAnsi="Tahoma" w:cs="Tahoma"/>
          <w:b/>
          <w:bCs/>
          <w:sz w:val="22"/>
          <w:szCs w:val="22"/>
        </w:rPr>
        <w:t xml:space="preserve">PRINT-Decoding your DNA </w:t>
      </w:r>
      <w:r w:rsidR="003B3D4A">
        <w:rPr>
          <w:rFonts w:ascii="Tahoma" w:hAnsi="Tahoma" w:cs="Tahoma"/>
          <w:b/>
          <w:bCs/>
          <w:sz w:val="22"/>
          <w:szCs w:val="22"/>
        </w:rPr>
        <w:t>to prevent disease</w:t>
      </w:r>
    </w:p>
    <w:p w14:paraId="5C8710A2" w14:textId="1A55BF91" w:rsidR="00A23454" w:rsidRPr="00A44D01" w:rsidRDefault="00541A12">
      <w:pPr>
        <w:rPr>
          <w:rFonts w:ascii="Tahoma" w:hAnsi="Tahoma" w:cs="Tahoma"/>
          <w:sz w:val="22"/>
          <w:szCs w:val="22"/>
        </w:rPr>
      </w:pPr>
      <w:r w:rsidRPr="00A44D01">
        <w:rPr>
          <w:rFonts w:ascii="Tahoma" w:hAnsi="Tahoma" w:cs="Tahoma"/>
          <w:sz w:val="22"/>
          <w:szCs w:val="22"/>
        </w:rPr>
        <w:t>John Rinker</w:t>
      </w:r>
      <w:r w:rsidR="00063D8A" w:rsidRPr="00A44D01">
        <w:rPr>
          <w:rFonts w:ascii="Tahoma" w:hAnsi="Tahoma" w:cs="Tahoma"/>
          <w:sz w:val="22"/>
          <w:szCs w:val="22"/>
        </w:rPr>
        <w:t>, DO,</w:t>
      </w:r>
      <w:r w:rsidRPr="00A44D01">
        <w:rPr>
          <w:rFonts w:ascii="Tahoma" w:hAnsi="Tahoma" w:cs="Tahoma"/>
          <w:sz w:val="22"/>
          <w:szCs w:val="22"/>
        </w:rPr>
        <w:t xml:space="preserve"> of OSF HealthCare</w:t>
      </w:r>
      <w:r w:rsidR="00F159CD">
        <w:rPr>
          <w:rFonts w:ascii="Tahoma" w:hAnsi="Tahoma" w:cs="Tahoma"/>
          <w:sz w:val="22"/>
          <w:szCs w:val="22"/>
        </w:rPr>
        <w:t>,</w:t>
      </w:r>
      <w:r w:rsidRPr="00A44D01">
        <w:rPr>
          <w:rFonts w:ascii="Tahoma" w:hAnsi="Tahoma" w:cs="Tahoma"/>
          <w:sz w:val="22"/>
          <w:szCs w:val="22"/>
        </w:rPr>
        <w:t xml:space="preserve"> is in his mid-40s and in good health but he recently embarked on a journey that began with a quick swab inside his mouth to find out if he was at high risk of any of 10 major diseases.</w:t>
      </w:r>
      <w:r w:rsidR="00063D8A" w:rsidRPr="00A44D01">
        <w:rPr>
          <w:rFonts w:ascii="Tahoma" w:hAnsi="Tahoma" w:cs="Tahoma"/>
          <w:sz w:val="22"/>
          <w:szCs w:val="22"/>
        </w:rPr>
        <w:t xml:space="preserve"> </w:t>
      </w:r>
    </w:p>
    <w:p w14:paraId="28515014" w14:textId="77FDBB61" w:rsidR="00063D8A" w:rsidRPr="00A44D01" w:rsidRDefault="00063D8A" w:rsidP="00063D8A">
      <w:pPr>
        <w:rPr>
          <w:rFonts w:ascii="Tahoma" w:hAnsi="Tahoma" w:cs="Tahoma"/>
          <w:sz w:val="22"/>
          <w:szCs w:val="22"/>
        </w:rPr>
      </w:pPr>
      <w:r w:rsidRPr="00A44D01">
        <w:rPr>
          <w:rFonts w:ascii="Tahoma" w:hAnsi="Tahoma" w:cs="Tahoma"/>
          <w:sz w:val="22"/>
          <w:szCs w:val="22"/>
        </w:rPr>
        <w:t>The test that includes a simple cheek swab is polygenic testing. Polygenic testing focuses on the cumulative effect of many common genetic variations to determine a person</w:t>
      </w:r>
      <w:r w:rsidR="00A44D01">
        <w:rPr>
          <w:rFonts w:ascii="Tahoma" w:hAnsi="Tahoma" w:cs="Tahoma"/>
          <w:sz w:val="22"/>
          <w:szCs w:val="22"/>
        </w:rPr>
        <w:t>’</w:t>
      </w:r>
      <w:r w:rsidRPr="00A44D01">
        <w:rPr>
          <w:rFonts w:ascii="Tahoma" w:hAnsi="Tahoma" w:cs="Tahoma"/>
          <w:sz w:val="22"/>
          <w:szCs w:val="22"/>
        </w:rPr>
        <w:t>s risk for developing complex diseases, while genetic testing typically focuses on a single gene or a small number of genes to identify specific genetic conditions or mutation. Why did he get the test? Dr</w:t>
      </w:r>
      <w:r w:rsidR="00864028" w:rsidRPr="00A44D01">
        <w:rPr>
          <w:rFonts w:ascii="Tahoma" w:hAnsi="Tahoma" w:cs="Tahoma"/>
          <w:sz w:val="22"/>
          <w:szCs w:val="22"/>
        </w:rPr>
        <w:t>.</w:t>
      </w:r>
      <w:r w:rsidRPr="00A44D01">
        <w:rPr>
          <w:rFonts w:ascii="Tahoma" w:hAnsi="Tahoma" w:cs="Tahoma"/>
          <w:sz w:val="22"/>
          <w:szCs w:val="22"/>
        </w:rPr>
        <w:t xml:space="preserve"> Rinker believes knowledge is power.</w:t>
      </w:r>
    </w:p>
    <w:p w14:paraId="6CBB04F8" w14:textId="295668F6" w:rsidR="00541A12" w:rsidRPr="00927FF9" w:rsidRDefault="00541A12" w:rsidP="00541A12">
      <w:pPr>
        <w:rPr>
          <w:rFonts w:ascii="Tahoma" w:hAnsi="Tahoma" w:cs="Tahoma"/>
          <w:sz w:val="22"/>
          <w:szCs w:val="22"/>
        </w:rPr>
      </w:pPr>
      <w:r w:rsidRPr="00927FF9">
        <w:rPr>
          <w:rFonts w:ascii="Tahoma" w:hAnsi="Tahoma" w:cs="Tahoma"/>
          <w:sz w:val="22"/>
          <w:szCs w:val="22"/>
        </w:rPr>
        <w:t>“And potentially, how is it likely if I</w:t>
      </w:r>
      <w:r w:rsidR="00A44D01" w:rsidRPr="00927FF9">
        <w:rPr>
          <w:rFonts w:ascii="Tahoma" w:hAnsi="Tahoma" w:cs="Tahoma"/>
          <w:sz w:val="22"/>
          <w:szCs w:val="22"/>
        </w:rPr>
        <w:t>’</w:t>
      </w:r>
      <w:r w:rsidRPr="00927FF9">
        <w:rPr>
          <w:rFonts w:ascii="Tahoma" w:hAnsi="Tahoma" w:cs="Tahoma"/>
          <w:sz w:val="22"/>
          <w:szCs w:val="22"/>
        </w:rPr>
        <w:t>m affected, I want to make sure that I</w:t>
      </w:r>
      <w:r w:rsidR="00A44D01" w:rsidRPr="00927FF9">
        <w:rPr>
          <w:rFonts w:ascii="Tahoma" w:hAnsi="Tahoma" w:cs="Tahoma"/>
          <w:sz w:val="22"/>
          <w:szCs w:val="22"/>
        </w:rPr>
        <w:t>’</w:t>
      </w:r>
      <w:r w:rsidRPr="00927FF9">
        <w:rPr>
          <w:rFonts w:ascii="Tahoma" w:hAnsi="Tahoma" w:cs="Tahoma"/>
          <w:sz w:val="22"/>
          <w:szCs w:val="22"/>
        </w:rPr>
        <w:t>m aware for my children, right? And so personally, I chose to get the test done, because if there</w:t>
      </w:r>
      <w:r w:rsidR="00A44D01" w:rsidRPr="00927FF9">
        <w:rPr>
          <w:rFonts w:ascii="Tahoma" w:hAnsi="Tahoma" w:cs="Tahoma"/>
          <w:sz w:val="22"/>
          <w:szCs w:val="22"/>
        </w:rPr>
        <w:t>’</w:t>
      </w:r>
      <w:r w:rsidRPr="00927FF9">
        <w:rPr>
          <w:rFonts w:ascii="Tahoma" w:hAnsi="Tahoma" w:cs="Tahoma"/>
          <w:sz w:val="22"/>
          <w:szCs w:val="22"/>
        </w:rPr>
        <w:t xml:space="preserve">s anything that I found, I would want to do everything in my power to make a change, if at all possible, so I can live a healthier life and a longer life.” </w:t>
      </w:r>
    </w:p>
    <w:p w14:paraId="57DC8372" w14:textId="1FA5795C" w:rsidR="00541A12" w:rsidRPr="00A44D01" w:rsidRDefault="00A127B6" w:rsidP="00541A12">
      <w:pPr>
        <w:rPr>
          <w:rFonts w:ascii="Tahoma" w:hAnsi="Tahoma" w:cs="Tahoma"/>
          <w:sz w:val="22"/>
          <w:szCs w:val="22"/>
        </w:rPr>
      </w:pPr>
      <w:r w:rsidRPr="00A44D01">
        <w:rPr>
          <w:rFonts w:ascii="Tahoma" w:hAnsi="Tahoma" w:cs="Tahoma"/>
          <w:sz w:val="22"/>
          <w:szCs w:val="22"/>
        </w:rPr>
        <w:t xml:space="preserve">Dr. Mark Meeker, DO, is former vice president of Community Medicine at OSF HealthCare, now </w:t>
      </w:r>
      <w:r w:rsidR="00A44D01" w:rsidRPr="00A44D01">
        <w:rPr>
          <w:rFonts w:ascii="Tahoma" w:hAnsi="Tahoma" w:cs="Tahoma"/>
          <w:sz w:val="22"/>
          <w:szCs w:val="22"/>
        </w:rPr>
        <w:t>vice president</w:t>
      </w:r>
      <w:r w:rsidR="00864028" w:rsidRPr="00A44D01">
        <w:rPr>
          <w:rFonts w:ascii="Tahoma" w:hAnsi="Tahoma" w:cs="Tahoma"/>
          <w:sz w:val="22"/>
          <w:szCs w:val="22"/>
        </w:rPr>
        <w:t xml:space="preserve"> </w:t>
      </w:r>
      <w:r w:rsidRPr="00A44D01">
        <w:rPr>
          <w:rFonts w:ascii="Tahoma" w:hAnsi="Tahoma" w:cs="Tahoma"/>
          <w:sz w:val="22"/>
          <w:szCs w:val="22"/>
        </w:rPr>
        <w:t xml:space="preserve">and chief medical officer of OSF </w:t>
      </w:r>
      <w:r w:rsidR="00F159CD">
        <w:rPr>
          <w:rFonts w:ascii="Tahoma" w:hAnsi="Tahoma" w:cs="Tahoma"/>
          <w:sz w:val="22"/>
          <w:szCs w:val="22"/>
        </w:rPr>
        <w:t xml:space="preserve">HealthCare </w:t>
      </w:r>
      <w:r w:rsidRPr="00A44D01">
        <w:rPr>
          <w:rFonts w:ascii="Tahoma" w:hAnsi="Tahoma" w:cs="Tahoma"/>
          <w:sz w:val="22"/>
          <w:szCs w:val="22"/>
        </w:rPr>
        <w:t xml:space="preserve">St. Mary </w:t>
      </w:r>
      <w:r w:rsidR="00F159CD">
        <w:rPr>
          <w:rFonts w:ascii="Tahoma" w:hAnsi="Tahoma" w:cs="Tahoma"/>
          <w:sz w:val="22"/>
          <w:szCs w:val="22"/>
        </w:rPr>
        <w:t xml:space="preserve">Medical Center </w:t>
      </w:r>
      <w:r w:rsidRPr="00A44D01">
        <w:rPr>
          <w:rFonts w:ascii="Tahoma" w:hAnsi="Tahoma" w:cs="Tahoma"/>
          <w:sz w:val="22"/>
          <w:szCs w:val="22"/>
        </w:rPr>
        <w:t>and</w:t>
      </w:r>
      <w:r w:rsidR="00F159CD">
        <w:rPr>
          <w:rFonts w:ascii="Tahoma" w:hAnsi="Tahoma" w:cs="Tahoma"/>
          <w:sz w:val="22"/>
          <w:szCs w:val="22"/>
        </w:rPr>
        <w:t xml:space="preserve"> OSF HealthCare</w:t>
      </w:r>
      <w:r w:rsidRPr="00A44D01">
        <w:rPr>
          <w:rFonts w:ascii="Tahoma" w:hAnsi="Tahoma" w:cs="Tahoma"/>
          <w:sz w:val="22"/>
          <w:szCs w:val="22"/>
        </w:rPr>
        <w:t xml:space="preserve"> Holy Family Medical Center. Meeker explains polygenic </w:t>
      </w:r>
      <w:r w:rsidR="00772E2B" w:rsidRPr="00A44D01">
        <w:rPr>
          <w:rFonts w:ascii="Tahoma" w:hAnsi="Tahoma" w:cs="Tahoma"/>
          <w:sz w:val="22"/>
          <w:szCs w:val="22"/>
        </w:rPr>
        <w:t xml:space="preserve">testing </w:t>
      </w:r>
      <w:r w:rsidR="0079186C" w:rsidRPr="00A44D01">
        <w:rPr>
          <w:rFonts w:ascii="Tahoma" w:hAnsi="Tahoma" w:cs="Tahoma"/>
          <w:sz w:val="22"/>
          <w:szCs w:val="22"/>
        </w:rPr>
        <w:t>creates</w:t>
      </w:r>
      <w:r w:rsidR="00772E2B" w:rsidRPr="00A44D01">
        <w:rPr>
          <w:rFonts w:ascii="Tahoma" w:hAnsi="Tahoma" w:cs="Tahoma"/>
          <w:sz w:val="22"/>
          <w:szCs w:val="22"/>
        </w:rPr>
        <w:t xml:space="preserve"> Polygenic Risk Scores (PRS) that aggregate the effects of thousands of genetic variants to assess a predisposition to common diseases such as cardiovascular disease, diabetes and various cancers.</w:t>
      </w:r>
    </w:p>
    <w:p w14:paraId="5D7C7C05" w14:textId="6F7F7A62" w:rsidR="00A127B6" w:rsidRPr="00927FF9" w:rsidRDefault="00A127B6" w:rsidP="00A127B6">
      <w:pPr>
        <w:rPr>
          <w:rFonts w:ascii="Tahoma" w:hAnsi="Tahoma" w:cs="Tahoma"/>
          <w:sz w:val="22"/>
          <w:szCs w:val="22"/>
        </w:rPr>
      </w:pPr>
      <w:r w:rsidRPr="00927FF9">
        <w:rPr>
          <w:rFonts w:ascii="Tahoma" w:hAnsi="Tahoma" w:cs="Tahoma"/>
          <w:sz w:val="22"/>
          <w:szCs w:val="22"/>
        </w:rPr>
        <w:t>“</w:t>
      </w:r>
      <w:r w:rsidR="007A36A4" w:rsidRPr="00927FF9">
        <w:rPr>
          <w:rFonts w:ascii="Tahoma" w:hAnsi="Tahoma" w:cs="Tahoma"/>
          <w:sz w:val="22"/>
          <w:szCs w:val="22"/>
        </w:rPr>
        <w:t>(It’s not) l</w:t>
      </w:r>
      <w:r w:rsidRPr="00927FF9">
        <w:rPr>
          <w:rFonts w:ascii="Tahoma" w:hAnsi="Tahoma" w:cs="Tahoma"/>
          <w:sz w:val="22"/>
          <w:szCs w:val="22"/>
        </w:rPr>
        <w:t>ooking for a specific change in a gene that puts you at risk of a specific disease. It</w:t>
      </w:r>
      <w:r w:rsidR="00A44D01" w:rsidRPr="00927FF9">
        <w:rPr>
          <w:rFonts w:ascii="Tahoma" w:hAnsi="Tahoma" w:cs="Tahoma"/>
          <w:sz w:val="22"/>
          <w:szCs w:val="22"/>
        </w:rPr>
        <w:t>’</w:t>
      </w:r>
      <w:r w:rsidRPr="00927FF9">
        <w:rPr>
          <w:rFonts w:ascii="Tahoma" w:hAnsi="Tahoma" w:cs="Tahoma"/>
          <w:sz w:val="22"/>
          <w:szCs w:val="22"/>
        </w:rPr>
        <w:t xml:space="preserve">s risk categorization. </w:t>
      </w:r>
      <w:r w:rsidR="00A44D01" w:rsidRPr="00927FF9">
        <w:rPr>
          <w:rFonts w:ascii="Tahoma" w:hAnsi="Tahoma" w:cs="Tahoma"/>
          <w:sz w:val="22"/>
          <w:szCs w:val="22"/>
        </w:rPr>
        <w:t>So,</w:t>
      </w:r>
      <w:r w:rsidRPr="00927FF9">
        <w:rPr>
          <w:rFonts w:ascii="Tahoma" w:hAnsi="Tahoma" w:cs="Tahoma"/>
          <w:sz w:val="22"/>
          <w:szCs w:val="22"/>
        </w:rPr>
        <w:t xml:space="preserve"> do you have an elevated risk for something like Alzheimer</w:t>
      </w:r>
      <w:r w:rsidR="00A44D01" w:rsidRPr="00927FF9">
        <w:rPr>
          <w:rFonts w:ascii="Tahoma" w:hAnsi="Tahoma" w:cs="Tahoma"/>
          <w:sz w:val="22"/>
          <w:szCs w:val="22"/>
        </w:rPr>
        <w:t>’</w:t>
      </w:r>
      <w:r w:rsidRPr="00927FF9">
        <w:rPr>
          <w:rFonts w:ascii="Tahoma" w:hAnsi="Tahoma" w:cs="Tahoma"/>
          <w:sz w:val="22"/>
          <w:szCs w:val="22"/>
        </w:rPr>
        <w:t xml:space="preserve">s or diabetes or colon cancer or breast cancer? Not ‘Do you have the BRCA (Breast Cancer Susceptibility) gene, the specific gene that puts you at risk for breast cancer?’ But </w:t>
      </w:r>
      <w:r w:rsidR="00063D8A" w:rsidRPr="00927FF9">
        <w:rPr>
          <w:rFonts w:ascii="Tahoma" w:hAnsi="Tahoma" w:cs="Tahoma"/>
          <w:sz w:val="22"/>
          <w:szCs w:val="22"/>
        </w:rPr>
        <w:t>‘</w:t>
      </w:r>
      <w:r w:rsidRPr="00927FF9">
        <w:rPr>
          <w:rFonts w:ascii="Tahoma" w:hAnsi="Tahoma" w:cs="Tahoma"/>
          <w:sz w:val="22"/>
          <w:szCs w:val="22"/>
        </w:rPr>
        <w:t xml:space="preserve">Do you have a compilation of genes that puts you in a higher risk category?’” </w:t>
      </w:r>
    </w:p>
    <w:p w14:paraId="2AD8FC07" w14:textId="2C127F0E" w:rsidR="00C91C01" w:rsidRPr="00A44D01" w:rsidRDefault="00A127B6" w:rsidP="00C91C01">
      <w:pPr>
        <w:rPr>
          <w:rFonts w:ascii="Tahoma" w:hAnsi="Tahoma" w:cs="Tahoma"/>
          <w:sz w:val="22"/>
          <w:szCs w:val="22"/>
        </w:rPr>
      </w:pPr>
      <w:r w:rsidRPr="00A44D01">
        <w:rPr>
          <w:rFonts w:ascii="Tahoma" w:hAnsi="Tahoma" w:cs="Tahoma"/>
          <w:sz w:val="22"/>
          <w:szCs w:val="22"/>
        </w:rPr>
        <w:t xml:space="preserve">OSF HealthCare has been offering polygenic testing at </w:t>
      </w:r>
      <w:r w:rsidR="00772E2B" w:rsidRPr="00A44D01">
        <w:rPr>
          <w:rFonts w:ascii="Tahoma" w:hAnsi="Tahoma" w:cs="Tahoma"/>
          <w:sz w:val="22"/>
          <w:szCs w:val="22"/>
        </w:rPr>
        <w:t>five OSF Medical Group locations including Peoria, Galesburg</w:t>
      </w:r>
      <w:r w:rsidR="006026EB">
        <w:rPr>
          <w:rFonts w:ascii="Tahoma" w:hAnsi="Tahoma" w:cs="Tahoma"/>
          <w:sz w:val="22"/>
          <w:szCs w:val="22"/>
        </w:rPr>
        <w:t xml:space="preserve">, </w:t>
      </w:r>
      <w:r w:rsidR="00AB0275">
        <w:rPr>
          <w:rFonts w:ascii="Tahoma" w:hAnsi="Tahoma" w:cs="Tahoma"/>
          <w:sz w:val="22"/>
          <w:szCs w:val="22"/>
        </w:rPr>
        <w:t>Kewanee,</w:t>
      </w:r>
      <w:r w:rsidR="006026EB">
        <w:rPr>
          <w:rFonts w:ascii="Tahoma" w:hAnsi="Tahoma" w:cs="Tahoma"/>
          <w:sz w:val="22"/>
          <w:szCs w:val="22"/>
        </w:rPr>
        <w:t xml:space="preserve"> </w:t>
      </w:r>
      <w:r w:rsidR="00772E2B" w:rsidRPr="00A44D01">
        <w:rPr>
          <w:rFonts w:ascii="Tahoma" w:hAnsi="Tahoma" w:cs="Tahoma"/>
          <w:sz w:val="22"/>
          <w:szCs w:val="22"/>
        </w:rPr>
        <w:t>and Pontiac.</w:t>
      </w:r>
      <w:r w:rsidR="00F2303C" w:rsidRPr="00A44D01">
        <w:rPr>
          <w:rFonts w:ascii="Tahoma" w:hAnsi="Tahoma" w:cs="Tahoma"/>
          <w:sz w:val="22"/>
          <w:szCs w:val="22"/>
        </w:rPr>
        <w:t xml:space="preserve"> </w:t>
      </w:r>
      <w:r w:rsidR="00EE456D" w:rsidRPr="00A44D01">
        <w:rPr>
          <w:rFonts w:ascii="Tahoma" w:hAnsi="Tahoma" w:cs="Tahoma"/>
          <w:sz w:val="22"/>
          <w:szCs w:val="22"/>
        </w:rPr>
        <w:t>The test</w:t>
      </w:r>
      <w:r w:rsidR="00063D8A" w:rsidRPr="00A44D01">
        <w:rPr>
          <w:rFonts w:ascii="Tahoma" w:hAnsi="Tahoma" w:cs="Tahoma"/>
          <w:sz w:val="22"/>
          <w:szCs w:val="22"/>
        </w:rPr>
        <w:t xml:space="preserve"> </w:t>
      </w:r>
      <w:r w:rsidR="00EE456D" w:rsidRPr="00A44D01">
        <w:rPr>
          <w:rFonts w:ascii="Tahoma" w:hAnsi="Tahoma" w:cs="Tahoma"/>
          <w:sz w:val="22"/>
          <w:szCs w:val="22"/>
        </w:rPr>
        <w:t xml:space="preserve">carries </w:t>
      </w:r>
      <w:r w:rsidR="00063D8A" w:rsidRPr="00A44D01">
        <w:rPr>
          <w:rFonts w:ascii="Tahoma" w:hAnsi="Tahoma" w:cs="Tahoma"/>
          <w:sz w:val="22"/>
          <w:szCs w:val="22"/>
        </w:rPr>
        <w:t>an out-of-pocket cost of $275 because it is currently not covered by insurance. But, for some people</w:t>
      </w:r>
      <w:r w:rsidR="00EE456D" w:rsidRPr="00A44D01">
        <w:rPr>
          <w:rFonts w:ascii="Tahoma" w:hAnsi="Tahoma" w:cs="Tahoma"/>
          <w:sz w:val="22"/>
          <w:szCs w:val="22"/>
        </w:rPr>
        <w:t xml:space="preserve"> it’s worth the cost to have</w:t>
      </w:r>
      <w:r w:rsidR="00063D8A" w:rsidRPr="00A44D01">
        <w:rPr>
          <w:rFonts w:ascii="Tahoma" w:hAnsi="Tahoma" w:cs="Tahoma"/>
          <w:sz w:val="22"/>
          <w:szCs w:val="22"/>
        </w:rPr>
        <w:t xml:space="preserve"> the knowledge or peace of mind that comes with knowing if they’re at high risk for common cancers and diseases such as</w:t>
      </w:r>
      <w:r w:rsidR="00C91C01" w:rsidRPr="00A44D01">
        <w:rPr>
          <w:rFonts w:ascii="Tahoma" w:hAnsi="Tahoma" w:cs="Tahoma"/>
          <w:sz w:val="22"/>
          <w:szCs w:val="22"/>
        </w:rPr>
        <w:t xml:space="preserve"> coronary artery, atrial </w:t>
      </w:r>
      <w:r w:rsidR="00AB0275" w:rsidRPr="00A44D01">
        <w:rPr>
          <w:rFonts w:ascii="Tahoma" w:hAnsi="Tahoma" w:cs="Tahoma"/>
          <w:sz w:val="22"/>
          <w:szCs w:val="22"/>
        </w:rPr>
        <w:t>fibrillation,</w:t>
      </w:r>
      <w:r w:rsidR="00C91C01" w:rsidRPr="00A44D01">
        <w:rPr>
          <w:rFonts w:ascii="Tahoma" w:hAnsi="Tahoma" w:cs="Tahoma"/>
          <w:sz w:val="22"/>
          <w:szCs w:val="22"/>
        </w:rPr>
        <w:t xml:space="preserve"> </w:t>
      </w:r>
      <w:r w:rsidR="00EE456D" w:rsidRPr="00A44D01">
        <w:rPr>
          <w:rFonts w:ascii="Tahoma" w:hAnsi="Tahoma" w:cs="Tahoma"/>
          <w:sz w:val="22"/>
          <w:szCs w:val="22"/>
        </w:rPr>
        <w:t xml:space="preserve">and </w:t>
      </w:r>
      <w:r w:rsidR="00C91C01" w:rsidRPr="00A44D01">
        <w:rPr>
          <w:rFonts w:ascii="Tahoma" w:hAnsi="Tahoma" w:cs="Tahoma"/>
          <w:sz w:val="22"/>
          <w:szCs w:val="22"/>
        </w:rPr>
        <w:t>stroke</w:t>
      </w:r>
      <w:r w:rsidR="00EE456D" w:rsidRPr="00A44D01">
        <w:rPr>
          <w:rFonts w:ascii="Tahoma" w:hAnsi="Tahoma" w:cs="Tahoma"/>
          <w:sz w:val="22"/>
          <w:szCs w:val="22"/>
        </w:rPr>
        <w:t>.</w:t>
      </w:r>
    </w:p>
    <w:p w14:paraId="6203AB9A" w14:textId="32E1EF5B" w:rsidR="00EE456D" w:rsidRPr="00A44D01" w:rsidRDefault="00EE456D" w:rsidP="00EE456D">
      <w:pPr>
        <w:rPr>
          <w:rFonts w:ascii="Tahoma" w:hAnsi="Tahoma" w:cs="Tahoma"/>
          <w:sz w:val="22"/>
          <w:szCs w:val="22"/>
        </w:rPr>
      </w:pPr>
      <w:r w:rsidRPr="00A44D01">
        <w:rPr>
          <w:rFonts w:ascii="Tahoma" w:hAnsi="Tahoma" w:cs="Tahoma"/>
          <w:sz w:val="22"/>
          <w:szCs w:val="22"/>
        </w:rPr>
        <w:t xml:space="preserve">Dr. Rinker has a family history of prostate cancer and fully expected he would turn up at high risk for that. However, his results showed Dr. Rinker at high risk for Alzheimer’s disease. There’s no cure but he says good diet, exercise and </w:t>
      </w:r>
      <w:r w:rsidR="00F159CD">
        <w:rPr>
          <w:rFonts w:ascii="Tahoma" w:hAnsi="Tahoma" w:cs="Tahoma"/>
          <w:sz w:val="22"/>
          <w:szCs w:val="22"/>
        </w:rPr>
        <w:t xml:space="preserve">– </w:t>
      </w:r>
      <w:r w:rsidRPr="00A44D01">
        <w:rPr>
          <w:rFonts w:ascii="Tahoma" w:hAnsi="Tahoma" w:cs="Tahoma"/>
          <w:sz w:val="22"/>
          <w:szCs w:val="22"/>
        </w:rPr>
        <w:t>importantly</w:t>
      </w:r>
      <w:r w:rsidR="005E1E79" w:rsidRPr="00A44D01">
        <w:rPr>
          <w:rFonts w:ascii="Tahoma" w:hAnsi="Tahoma" w:cs="Tahoma"/>
          <w:sz w:val="22"/>
          <w:szCs w:val="22"/>
        </w:rPr>
        <w:t xml:space="preserve"> –</w:t>
      </w:r>
      <w:r w:rsidRPr="00A44D01">
        <w:rPr>
          <w:rFonts w:ascii="Tahoma" w:hAnsi="Tahoma" w:cs="Tahoma"/>
          <w:sz w:val="22"/>
          <w:szCs w:val="22"/>
        </w:rPr>
        <w:t xml:space="preserve"> getting enough sleep can help with prevention.</w:t>
      </w:r>
    </w:p>
    <w:p w14:paraId="41DB1A46" w14:textId="3E9EA26B" w:rsidR="00EE456D" w:rsidRPr="00927FF9" w:rsidRDefault="00EE456D" w:rsidP="00EE456D">
      <w:pPr>
        <w:rPr>
          <w:rFonts w:ascii="Tahoma" w:hAnsi="Tahoma" w:cs="Tahoma"/>
          <w:sz w:val="22"/>
          <w:szCs w:val="22"/>
        </w:rPr>
      </w:pPr>
      <w:r w:rsidRPr="00927FF9">
        <w:rPr>
          <w:rFonts w:ascii="Tahoma" w:hAnsi="Tahoma" w:cs="Tahoma"/>
          <w:sz w:val="22"/>
          <w:szCs w:val="22"/>
        </w:rPr>
        <w:t>“That</w:t>
      </w:r>
      <w:r w:rsidR="00A44D01" w:rsidRPr="00927FF9">
        <w:rPr>
          <w:rFonts w:ascii="Tahoma" w:hAnsi="Tahoma" w:cs="Tahoma"/>
          <w:sz w:val="22"/>
          <w:szCs w:val="22"/>
        </w:rPr>
        <w:t>’</w:t>
      </w:r>
      <w:r w:rsidRPr="00927FF9">
        <w:rPr>
          <w:rFonts w:ascii="Tahoma" w:hAnsi="Tahoma" w:cs="Tahoma"/>
          <w:sz w:val="22"/>
          <w:szCs w:val="22"/>
        </w:rPr>
        <w:t>s definitely something I</w:t>
      </w:r>
      <w:r w:rsidR="00A44D01" w:rsidRPr="00927FF9">
        <w:rPr>
          <w:rFonts w:ascii="Tahoma" w:hAnsi="Tahoma" w:cs="Tahoma"/>
          <w:sz w:val="22"/>
          <w:szCs w:val="22"/>
        </w:rPr>
        <w:t>’</w:t>
      </w:r>
      <w:r w:rsidRPr="00927FF9">
        <w:rPr>
          <w:rFonts w:ascii="Tahoma" w:hAnsi="Tahoma" w:cs="Tahoma"/>
          <w:sz w:val="22"/>
          <w:szCs w:val="22"/>
        </w:rPr>
        <w:t>ve been trying to maximize or improve, not only from an Alzheimer</w:t>
      </w:r>
      <w:r w:rsidR="00A44D01" w:rsidRPr="00927FF9">
        <w:rPr>
          <w:rFonts w:ascii="Tahoma" w:hAnsi="Tahoma" w:cs="Tahoma"/>
          <w:sz w:val="22"/>
          <w:szCs w:val="22"/>
        </w:rPr>
        <w:t>’</w:t>
      </w:r>
      <w:r w:rsidRPr="00927FF9">
        <w:rPr>
          <w:rFonts w:ascii="Tahoma" w:hAnsi="Tahoma" w:cs="Tahoma"/>
          <w:sz w:val="22"/>
          <w:szCs w:val="22"/>
        </w:rPr>
        <w:t>s perspective. But, you know, you</w:t>
      </w:r>
      <w:r w:rsidR="00A44D01" w:rsidRPr="00927FF9">
        <w:rPr>
          <w:rFonts w:ascii="Tahoma" w:hAnsi="Tahoma" w:cs="Tahoma"/>
          <w:sz w:val="22"/>
          <w:szCs w:val="22"/>
        </w:rPr>
        <w:t>’</w:t>
      </w:r>
      <w:r w:rsidRPr="00927FF9">
        <w:rPr>
          <w:rFonts w:ascii="Tahoma" w:hAnsi="Tahoma" w:cs="Tahoma"/>
          <w:sz w:val="22"/>
          <w:szCs w:val="22"/>
        </w:rPr>
        <w:t>ll find a lot of these things in the human body all interact with something else, and you</w:t>
      </w:r>
      <w:r w:rsidR="00A44D01" w:rsidRPr="00927FF9">
        <w:rPr>
          <w:rFonts w:ascii="Tahoma" w:hAnsi="Tahoma" w:cs="Tahoma"/>
          <w:sz w:val="22"/>
          <w:szCs w:val="22"/>
        </w:rPr>
        <w:t>’</w:t>
      </w:r>
      <w:r w:rsidRPr="00927FF9">
        <w:rPr>
          <w:rFonts w:ascii="Tahoma" w:hAnsi="Tahoma" w:cs="Tahoma"/>
          <w:sz w:val="22"/>
          <w:szCs w:val="22"/>
        </w:rPr>
        <w:t>re not just getting one improvement and one small outcome that you</w:t>
      </w:r>
      <w:r w:rsidR="00A44D01" w:rsidRPr="00927FF9">
        <w:rPr>
          <w:rFonts w:ascii="Tahoma" w:hAnsi="Tahoma" w:cs="Tahoma"/>
          <w:sz w:val="22"/>
          <w:szCs w:val="22"/>
        </w:rPr>
        <w:t>’</w:t>
      </w:r>
      <w:r w:rsidRPr="00927FF9">
        <w:rPr>
          <w:rFonts w:ascii="Tahoma" w:hAnsi="Tahoma" w:cs="Tahoma"/>
          <w:sz w:val="22"/>
          <w:szCs w:val="22"/>
        </w:rPr>
        <w:t>re looking at. Well, that might be what the impetus for change is (but) it</w:t>
      </w:r>
      <w:r w:rsidR="00A44D01" w:rsidRPr="00927FF9">
        <w:rPr>
          <w:rFonts w:ascii="Tahoma" w:hAnsi="Tahoma" w:cs="Tahoma"/>
          <w:sz w:val="22"/>
          <w:szCs w:val="22"/>
        </w:rPr>
        <w:t>’</w:t>
      </w:r>
      <w:r w:rsidRPr="00927FF9">
        <w:rPr>
          <w:rFonts w:ascii="Tahoma" w:hAnsi="Tahoma" w:cs="Tahoma"/>
          <w:sz w:val="22"/>
          <w:szCs w:val="22"/>
        </w:rPr>
        <w:t xml:space="preserve">s going to have a whole trickle-down effect on a whole host of other health issues or prevent a whole number of other health issues.” </w:t>
      </w:r>
    </w:p>
    <w:p w14:paraId="3A61A359" w14:textId="2296705B" w:rsidR="005E1E79" w:rsidRPr="00A44D01" w:rsidRDefault="005E1E79" w:rsidP="005E1E79">
      <w:pPr>
        <w:rPr>
          <w:rFonts w:ascii="Tahoma" w:hAnsi="Tahoma" w:cs="Tahoma"/>
          <w:sz w:val="22"/>
          <w:szCs w:val="22"/>
        </w:rPr>
      </w:pPr>
      <w:r w:rsidRPr="00A44D01">
        <w:rPr>
          <w:rFonts w:ascii="Tahoma" w:hAnsi="Tahoma" w:cs="Tahoma"/>
          <w:sz w:val="22"/>
          <w:szCs w:val="22"/>
        </w:rPr>
        <w:t xml:space="preserve">The target group of </w:t>
      </w:r>
      <w:r w:rsidR="007A36A4">
        <w:rPr>
          <w:rFonts w:ascii="Tahoma" w:hAnsi="Tahoma" w:cs="Tahoma"/>
          <w:sz w:val="22"/>
          <w:szCs w:val="22"/>
        </w:rPr>
        <w:t>i</w:t>
      </w:r>
      <w:r w:rsidRPr="00A44D01">
        <w:rPr>
          <w:rFonts w:ascii="Tahoma" w:hAnsi="Tahoma" w:cs="Tahoma"/>
          <w:sz w:val="22"/>
          <w:szCs w:val="22"/>
        </w:rPr>
        <w:t>ndividuals to get polygenic testing is between 20 and 65 because that’s when added screening and any lifestyle changes can have an impact. Dr. Rinker is excited about the potential to prevent disease among those who are at high risk.</w:t>
      </w:r>
    </w:p>
    <w:p w14:paraId="0827DD85" w14:textId="77777777" w:rsidR="00927FF9" w:rsidRPr="00927FF9" w:rsidRDefault="005E1E79" w:rsidP="005E1E79">
      <w:pPr>
        <w:rPr>
          <w:rFonts w:ascii="Tahoma" w:hAnsi="Tahoma" w:cs="Tahoma"/>
          <w:sz w:val="22"/>
          <w:szCs w:val="22"/>
        </w:rPr>
      </w:pPr>
      <w:r w:rsidRPr="00927FF9">
        <w:rPr>
          <w:rFonts w:ascii="Tahoma" w:hAnsi="Tahoma" w:cs="Tahoma"/>
          <w:sz w:val="22"/>
          <w:szCs w:val="22"/>
        </w:rPr>
        <w:t xml:space="preserve">“The more that we can find or identify a disease early the more we can either prevent the disease or get upstream of the illness occurring; always leads to better outcomes.” </w:t>
      </w:r>
    </w:p>
    <w:p w14:paraId="04B362B9" w14:textId="6EB746E6" w:rsidR="005E1E79" w:rsidRPr="00A44D01" w:rsidRDefault="005E1E79" w:rsidP="005E1E79">
      <w:pPr>
        <w:rPr>
          <w:rFonts w:ascii="Tahoma" w:hAnsi="Tahoma" w:cs="Tahoma"/>
          <w:sz w:val="22"/>
          <w:szCs w:val="22"/>
        </w:rPr>
      </w:pPr>
      <w:r w:rsidRPr="00A44D01">
        <w:rPr>
          <w:rFonts w:ascii="Tahoma" w:hAnsi="Tahoma" w:cs="Tahoma"/>
          <w:sz w:val="22"/>
          <w:szCs w:val="22"/>
        </w:rPr>
        <w:t xml:space="preserve">Dr. Meeker explains that </w:t>
      </w:r>
      <w:r w:rsidRPr="00A44D01">
        <w:rPr>
          <w:rFonts w:ascii="Tahoma" w:hAnsi="Tahoma" w:cs="Tahoma"/>
          <w:sz w:val="22"/>
          <w:szCs w:val="22"/>
        </w:rPr>
        <w:lastRenderedPageBreak/>
        <w:t xml:space="preserve">polygenic tests expand the analysis beyond family history and genetic testing to broader examination of the </w:t>
      </w:r>
      <w:r w:rsidR="002E0C4F" w:rsidRPr="00A44D01">
        <w:rPr>
          <w:rFonts w:ascii="Tahoma" w:hAnsi="Tahoma" w:cs="Tahoma"/>
          <w:sz w:val="22"/>
          <w:szCs w:val="22"/>
        </w:rPr>
        <w:t>human</w:t>
      </w:r>
      <w:r w:rsidRPr="00A44D01">
        <w:rPr>
          <w:rFonts w:ascii="Tahoma" w:hAnsi="Tahoma" w:cs="Tahoma"/>
          <w:sz w:val="22"/>
          <w:szCs w:val="22"/>
        </w:rPr>
        <w:t xml:space="preserve"> genome. </w:t>
      </w:r>
    </w:p>
    <w:p w14:paraId="5581A86E" w14:textId="794A41CF" w:rsidR="005E1E79" w:rsidRPr="00927FF9" w:rsidRDefault="005E1E79" w:rsidP="005E1E79">
      <w:pPr>
        <w:rPr>
          <w:rFonts w:ascii="Tahoma" w:hAnsi="Tahoma" w:cs="Tahoma"/>
          <w:sz w:val="22"/>
          <w:szCs w:val="22"/>
        </w:rPr>
      </w:pPr>
      <w:r w:rsidRPr="00927FF9">
        <w:rPr>
          <w:rFonts w:ascii="Tahoma" w:hAnsi="Tahoma" w:cs="Tahoma"/>
          <w:sz w:val="22"/>
          <w:szCs w:val="22"/>
        </w:rPr>
        <w:t>“If you use a questionnaire, for example, a family history and stuff to screen for certain cancers, if you add polygenic risk scores to that, you can increase the pool of high-risk people by two</w:t>
      </w:r>
      <w:r w:rsidR="00F159CD" w:rsidRPr="00927FF9">
        <w:rPr>
          <w:rFonts w:ascii="Tahoma" w:hAnsi="Tahoma" w:cs="Tahoma"/>
          <w:sz w:val="22"/>
          <w:szCs w:val="22"/>
        </w:rPr>
        <w:t>-</w:t>
      </w:r>
      <w:r w:rsidRPr="00927FF9">
        <w:rPr>
          <w:rFonts w:ascii="Tahoma" w:hAnsi="Tahoma" w:cs="Tahoma"/>
          <w:sz w:val="22"/>
          <w:szCs w:val="22"/>
        </w:rPr>
        <w:t xml:space="preserve"> or three-fold, because it catches more people than these preliminary screening tools just don</w:t>
      </w:r>
      <w:r w:rsidR="00A44D01" w:rsidRPr="00927FF9">
        <w:rPr>
          <w:rFonts w:ascii="Tahoma" w:hAnsi="Tahoma" w:cs="Tahoma"/>
          <w:sz w:val="22"/>
          <w:szCs w:val="22"/>
        </w:rPr>
        <w:t>’</w:t>
      </w:r>
      <w:r w:rsidRPr="00927FF9">
        <w:rPr>
          <w:rFonts w:ascii="Tahoma" w:hAnsi="Tahoma" w:cs="Tahoma"/>
          <w:sz w:val="22"/>
          <w:szCs w:val="22"/>
        </w:rPr>
        <w:t xml:space="preserve">t catch.” </w:t>
      </w:r>
    </w:p>
    <w:p w14:paraId="0963345E" w14:textId="15D06BD0" w:rsidR="00987C9B" w:rsidRPr="00A44D01" w:rsidRDefault="005E1E79" w:rsidP="005E1E79">
      <w:pPr>
        <w:rPr>
          <w:rFonts w:ascii="Tahoma" w:hAnsi="Tahoma" w:cs="Tahoma"/>
          <w:sz w:val="22"/>
          <w:szCs w:val="22"/>
        </w:rPr>
      </w:pPr>
      <w:r w:rsidRPr="00A44D01">
        <w:rPr>
          <w:rFonts w:ascii="Tahoma" w:hAnsi="Tahoma" w:cs="Tahoma"/>
          <w:sz w:val="22"/>
          <w:szCs w:val="22"/>
        </w:rPr>
        <w:t xml:space="preserve">The eight-month pilot </w:t>
      </w:r>
      <w:r w:rsidR="00987C9B" w:rsidRPr="00A44D01">
        <w:rPr>
          <w:rFonts w:ascii="Tahoma" w:hAnsi="Tahoma" w:cs="Tahoma"/>
          <w:sz w:val="22"/>
          <w:szCs w:val="22"/>
        </w:rPr>
        <w:t>continues. Leaders</w:t>
      </w:r>
      <w:r w:rsidRPr="00A44D01">
        <w:rPr>
          <w:rFonts w:ascii="Tahoma" w:hAnsi="Tahoma" w:cs="Tahoma"/>
          <w:sz w:val="22"/>
          <w:szCs w:val="22"/>
        </w:rPr>
        <w:t xml:space="preserve"> will consider whether to expand the testing across the OSF Ministry by considering the number of people taking advantage</w:t>
      </w:r>
      <w:r w:rsidR="00987C9B" w:rsidRPr="00A44D01">
        <w:rPr>
          <w:rFonts w:ascii="Tahoma" w:hAnsi="Tahoma" w:cs="Tahoma"/>
          <w:sz w:val="22"/>
          <w:szCs w:val="22"/>
        </w:rPr>
        <w:t xml:space="preserve"> of it, along with </w:t>
      </w:r>
      <w:r w:rsidRPr="00A44D01">
        <w:rPr>
          <w:rFonts w:ascii="Tahoma" w:hAnsi="Tahoma" w:cs="Tahoma"/>
          <w:sz w:val="22"/>
          <w:szCs w:val="22"/>
        </w:rPr>
        <w:t xml:space="preserve">feedback from providers and </w:t>
      </w:r>
      <w:r w:rsidR="00987C9B" w:rsidRPr="00A44D01">
        <w:rPr>
          <w:rFonts w:ascii="Tahoma" w:hAnsi="Tahoma" w:cs="Tahoma"/>
          <w:sz w:val="22"/>
          <w:szCs w:val="22"/>
        </w:rPr>
        <w:t xml:space="preserve">patients. </w:t>
      </w:r>
    </w:p>
    <w:p w14:paraId="283AF34F" w14:textId="2015C7F0" w:rsidR="004267E5" w:rsidRPr="00A44D01" w:rsidRDefault="004267E5" w:rsidP="004267E5">
      <w:pPr>
        <w:rPr>
          <w:rFonts w:ascii="Tahoma" w:hAnsi="Tahoma" w:cs="Tahoma"/>
          <w:sz w:val="22"/>
          <w:szCs w:val="22"/>
        </w:rPr>
      </w:pPr>
      <w:r w:rsidRPr="00A44D01">
        <w:rPr>
          <w:rFonts w:ascii="Tahoma" w:hAnsi="Tahoma" w:cs="Tahoma"/>
          <w:sz w:val="22"/>
          <w:szCs w:val="22"/>
        </w:rPr>
        <w:t xml:space="preserve">While PRSs can identify individuals at higher risk, they have limitations for complex conditions influenced by both genetic and environmental factors. But, Dr. Meeker </w:t>
      </w:r>
      <w:r w:rsidR="00864028" w:rsidRPr="00A44D01">
        <w:rPr>
          <w:rFonts w:ascii="Tahoma" w:hAnsi="Tahoma" w:cs="Tahoma"/>
          <w:sz w:val="22"/>
          <w:szCs w:val="22"/>
        </w:rPr>
        <w:t xml:space="preserve">believes </w:t>
      </w:r>
      <w:r w:rsidRPr="00A44D01">
        <w:rPr>
          <w:rFonts w:ascii="Tahoma" w:hAnsi="Tahoma" w:cs="Tahoma"/>
          <w:sz w:val="22"/>
          <w:szCs w:val="22"/>
        </w:rPr>
        <w:t>in the future, polygenic risk scoring will influence individual screening recommendations.</w:t>
      </w:r>
    </w:p>
    <w:p w14:paraId="7894E900" w14:textId="6243F6F9" w:rsidR="004267E5" w:rsidRPr="00927FF9" w:rsidRDefault="004267E5" w:rsidP="004267E5">
      <w:pPr>
        <w:rPr>
          <w:rFonts w:ascii="Tahoma" w:hAnsi="Tahoma" w:cs="Tahoma"/>
          <w:sz w:val="22"/>
          <w:szCs w:val="22"/>
        </w:rPr>
      </w:pPr>
      <w:r w:rsidRPr="00927FF9">
        <w:rPr>
          <w:rFonts w:ascii="Tahoma" w:hAnsi="Tahoma" w:cs="Tahoma"/>
          <w:sz w:val="22"/>
          <w:szCs w:val="22"/>
        </w:rPr>
        <w:t xml:space="preserve">“The hope is, as we learn more in this area and get this more highly refined, that we can really target our screening so we can screen </w:t>
      </w:r>
      <w:r w:rsidR="00A44D01" w:rsidRPr="00927FF9">
        <w:rPr>
          <w:rFonts w:ascii="Tahoma" w:hAnsi="Tahoma" w:cs="Tahoma"/>
          <w:sz w:val="22"/>
          <w:szCs w:val="22"/>
        </w:rPr>
        <w:t>fewer</w:t>
      </w:r>
      <w:r w:rsidRPr="00927FF9">
        <w:rPr>
          <w:rFonts w:ascii="Tahoma" w:hAnsi="Tahoma" w:cs="Tahoma"/>
          <w:sz w:val="22"/>
          <w:szCs w:val="22"/>
        </w:rPr>
        <w:t xml:space="preserve"> people to find the ones that are really at risk, without having to screen everybody and spending all that money and having all that exposure, you know, the potential false positives.”</w:t>
      </w:r>
    </w:p>
    <w:p w14:paraId="6004E8AB" w14:textId="6D89DD20" w:rsidR="00A44D01" w:rsidRDefault="004267E5">
      <w:pPr>
        <w:rPr>
          <w:rFonts w:ascii="Tahoma" w:hAnsi="Tahoma" w:cs="Tahoma"/>
          <w:sz w:val="22"/>
          <w:szCs w:val="22"/>
        </w:rPr>
      </w:pPr>
      <w:r w:rsidRPr="00A44D01">
        <w:rPr>
          <w:rFonts w:ascii="Tahoma" w:hAnsi="Tahoma" w:cs="Tahoma"/>
          <w:sz w:val="22"/>
          <w:szCs w:val="22"/>
        </w:rPr>
        <w:t>Polygenic risk scores in the future could also help identify individuals who are most likely to benefit from specific treatments, improving the efficiency and effectiveness of clinical trials</w:t>
      </w:r>
      <w:r w:rsidR="00864028" w:rsidRPr="00A44D01">
        <w:rPr>
          <w:rFonts w:ascii="Tahoma" w:hAnsi="Tahoma" w:cs="Tahoma"/>
          <w:sz w:val="22"/>
          <w:szCs w:val="22"/>
        </w:rPr>
        <w:t>. And Dr. Meeker asserts, as research continues, more targeted, personalized approaches to care and prevention can improve overall health and wellness.</w:t>
      </w:r>
    </w:p>
    <w:p w14:paraId="335FCFE1" w14:textId="4C507AFD" w:rsidR="006026EB" w:rsidRDefault="006026EB" w:rsidP="006026EB">
      <w:pPr>
        <w:rPr>
          <w:rFonts w:ascii="Tahoma" w:hAnsi="Tahoma" w:cs="Tahoma"/>
          <w:b/>
          <w:bCs/>
        </w:rPr>
      </w:pPr>
      <w:r>
        <w:rPr>
          <w:rFonts w:ascii="Tahoma" w:hAnsi="Tahoma" w:cs="Tahoma"/>
          <w:sz w:val="22"/>
          <w:szCs w:val="22"/>
        </w:rPr>
        <w:t xml:space="preserve">Currently polygenic testing is </w:t>
      </w:r>
      <w:r w:rsidR="00FE030A">
        <w:rPr>
          <w:rFonts w:ascii="Tahoma" w:hAnsi="Tahoma" w:cs="Tahoma"/>
          <w:sz w:val="22"/>
          <w:szCs w:val="22"/>
        </w:rPr>
        <w:t xml:space="preserve">still in an early phase of the pilot, so it is </w:t>
      </w:r>
      <w:r>
        <w:rPr>
          <w:rFonts w:ascii="Tahoma" w:hAnsi="Tahoma" w:cs="Tahoma"/>
          <w:sz w:val="22"/>
          <w:szCs w:val="22"/>
        </w:rPr>
        <w:t xml:space="preserve">available through five select OSF Medical Group providers in </w:t>
      </w:r>
      <w:r w:rsidRPr="00A44D01">
        <w:rPr>
          <w:rFonts w:ascii="Tahoma" w:hAnsi="Tahoma" w:cs="Tahoma"/>
          <w:sz w:val="22"/>
          <w:szCs w:val="22"/>
        </w:rPr>
        <w:t>Peoria, Galesburg</w:t>
      </w:r>
      <w:r>
        <w:rPr>
          <w:rFonts w:ascii="Tahoma" w:hAnsi="Tahoma" w:cs="Tahoma"/>
          <w:sz w:val="22"/>
          <w:szCs w:val="22"/>
        </w:rPr>
        <w:t>, Kewanee</w:t>
      </w:r>
      <w:r>
        <w:rPr>
          <w:rFonts w:ascii="Tahoma" w:hAnsi="Tahoma" w:cs="Tahoma"/>
          <w:sz w:val="22"/>
          <w:szCs w:val="22"/>
        </w:rPr>
        <w:t>,</w:t>
      </w:r>
      <w:r w:rsidR="00FE030A">
        <w:rPr>
          <w:rFonts w:ascii="Tahoma" w:hAnsi="Tahoma" w:cs="Tahoma"/>
          <w:sz w:val="22"/>
          <w:szCs w:val="22"/>
        </w:rPr>
        <w:t xml:space="preserve"> Sheffield,</w:t>
      </w:r>
      <w:r>
        <w:rPr>
          <w:rFonts w:ascii="Tahoma" w:hAnsi="Tahoma" w:cs="Tahoma"/>
          <w:sz w:val="22"/>
          <w:szCs w:val="22"/>
        </w:rPr>
        <w:t xml:space="preserve"> </w:t>
      </w:r>
      <w:r w:rsidRPr="00A44D01">
        <w:rPr>
          <w:rFonts w:ascii="Tahoma" w:hAnsi="Tahoma" w:cs="Tahoma"/>
          <w:sz w:val="22"/>
          <w:szCs w:val="22"/>
        </w:rPr>
        <w:t>and Pontiac.</w:t>
      </w:r>
      <w:r w:rsidR="00FE030A">
        <w:rPr>
          <w:rFonts w:ascii="Tahoma" w:hAnsi="Tahoma" w:cs="Tahoma"/>
          <w:sz w:val="22"/>
          <w:szCs w:val="22"/>
        </w:rPr>
        <w:t xml:space="preserve"> If you have questions, talk with your primary care provider or learn more at the </w:t>
      </w:r>
      <w:hyperlink r:id="rId5" w:history="1">
        <w:r w:rsidR="00FE030A" w:rsidRPr="00FE030A">
          <w:rPr>
            <w:rStyle w:val="Hyperlink"/>
            <w:rFonts w:ascii="Tahoma" w:hAnsi="Tahoma" w:cs="Tahoma"/>
            <w:sz w:val="22"/>
            <w:szCs w:val="22"/>
          </w:rPr>
          <w:t>National Human Genome Research Institute</w:t>
        </w:r>
      </w:hyperlink>
      <w:r w:rsidR="00FE030A">
        <w:rPr>
          <w:rFonts w:ascii="Tahoma" w:hAnsi="Tahoma" w:cs="Tahoma"/>
          <w:sz w:val="22"/>
          <w:szCs w:val="22"/>
        </w:rPr>
        <w:t xml:space="preserve">. </w:t>
      </w:r>
    </w:p>
    <w:p w14:paraId="3F6FE09D" w14:textId="0077DF5E" w:rsidR="00864028" w:rsidRPr="00864028" w:rsidRDefault="00864028" w:rsidP="006026EB">
      <w:pPr>
        <w:rPr>
          <w:rFonts w:ascii="Tahoma" w:hAnsi="Tahoma" w:cs="Tahoma"/>
          <w:b/>
          <w:bCs/>
        </w:rPr>
      </w:pPr>
      <w:r w:rsidRPr="00864028">
        <w:rPr>
          <w:rFonts w:ascii="Tahoma" w:hAnsi="Tahoma" w:cs="Tahoma"/>
          <w:b/>
          <w:bCs/>
        </w:rPr>
        <w:t xml:space="preserve">Top 10 </w:t>
      </w:r>
      <w:r w:rsidR="00B951DC">
        <w:rPr>
          <w:rFonts w:ascii="Tahoma" w:hAnsi="Tahoma" w:cs="Tahoma"/>
          <w:b/>
          <w:bCs/>
        </w:rPr>
        <w:t>health risks</w:t>
      </w:r>
      <w:r w:rsidRPr="00864028">
        <w:rPr>
          <w:rFonts w:ascii="Tahoma" w:hAnsi="Tahoma" w:cs="Tahoma"/>
          <w:b/>
          <w:bCs/>
        </w:rPr>
        <w:t xml:space="preserve"> included in</w:t>
      </w:r>
      <w:r w:rsidR="00FE030A">
        <w:rPr>
          <w:rFonts w:ascii="Tahoma" w:hAnsi="Tahoma" w:cs="Tahoma"/>
          <w:b/>
          <w:bCs/>
        </w:rPr>
        <w:t xml:space="preserve"> polygenic</w:t>
      </w:r>
      <w:r w:rsidRPr="00864028">
        <w:rPr>
          <w:rFonts w:ascii="Tahoma" w:hAnsi="Tahoma" w:cs="Tahoma"/>
          <w:b/>
          <w:bCs/>
        </w:rPr>
        <w:t xml:space="preserve"> testing:</w:t>
      </w:r>
    </w:p>
    <w:p w14:paraId="5F407D3A" w14:textId="77777777" w:rsidR="00864028" w:rsidRPr="00A44D01" w:rsidRDefault="00864028" w:rsidP="004C254D">
      <w:pPr>
        <w:pStyle w:val="ListParagraph"/>
        <w:numPr>
          <w:ilvl w:val="0"/>
          <w:numId w:val="1"/>
        </w:numPr>
        <w:ind w:left="360"/>
        <w:rPr>
          <w:rFonts w:ascii="Tahoma" w:hAnsi="Tahoma" w:cs="Tahoma"/>
          <w:sz w:val="22"/>
          <w:szCs w:val="22"/>
        </w:rPr>
      </w:pPr>
      <w:r w:rsidRPr="00A44D01">
        <w:rPr>
          <w:rFonts w:ascii="Tahoma" w:hAnsi="Tahoma" w:cs="Tahoma"/>
          <w:sz w:val="22"/>
          <w:szCs w:val="22"/>
        </w:rPr>
        <w:t>Breast cancer</w:t>
      </w:r>
    </w:p>
    <w:p w14:paraId="332CBBDE" w14:textId="77777777"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Colon cancer</w:t>
      </w:r>
    </w:p>
    <w:p w14:paraId="2267B063" w14:textId="77777777"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Prostate cancer</w:t>
      </w:r>
    </w:p>
    <w:p w14:paraId="248EB17F" w14:textId="224C5576"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Ovarian cancer</w:t>
      </w:r>
    </w:p>
    <w:p w14:paraId="113C08C4" w14:textId="5A014DFA"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Coronary artery</w:t>
      </w:r>
      <w:r w:rsidR="00B951DC">
        <w:rPr>
          <w:rFonts w:ascii="Tahoma" w:hAnsi="Tahoma" w:cs="Tahoma"/>
          <w:sz w:val="22"/>
          <w:szCs w:val="22"/>
        </w:rPr>
        <w:t xml:space="preserve"> disease</w:t>
      </w:r>
    </w:p>
    <w:p w14:paraId="47290073" w14:textId="58503FD0"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Atrial fibrillation</w:t>
      </w:r>
    </w:p>
    <w:p w14:paraId="59831B49" w14:textId="4A6DDBC9"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Stroke</w:t>
      </w:r>
    </w:p>
    <w:p w14:paraId="0F13AF13" w14:textId="50FB2490"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Type 1 diabetes</w:t>
      </w:r>
    </w:p>
    <w:p w14:paraId="0130309E" w14:textId="4A10CA4A" w:rsidR="00864028" w:rsidRPr="00A44D01" w:rsidRDefault="00864028" w:rsidP="00864028">
      <w:pPr>
        <w:pStyle w:val="ListParagraph"/>
        <w:numPr>
          <w:ilvl w:val="0"/>
          <w:numId w:val="1"/>
        </w:numPr>
        <w:ind w:left="360"/>
        <w:rPr>
          <w:rFonts w:ascii="Tahoma" w:hAnsi="Tahoma" w:cs="Tahoma"/>
          <w:sz w:val="22"/>
          <w:szCs w:val="22"/>
        </w:rPr>
      </w:pPr>
      <w:r w:rsidRPr="00A44D01">
        <w:rPr>
          <w:rFonts w:ascii="Tahoma" w:hAnsi="Tahoma" w:cs="Tahoma"/>
          <w:sz w:val="22"/>
          <w:szCs w:val="22"/>
        </w:rPr>
        <w:t>Type 2 diabetes</w:t>
      </w:r>
    </w:p>
    <w:p w14:paraId="209A39FA" w14:textId="4A1A60E5" w:rsidR="00A44D01" w:rsidRDefault="00864028" w:rsidP="00A44D01">
      <w:pPr>
        <w:pStyle w:val="ListParagraph"/>
        <w:numPr>
          <w:ilvl w:val="0"/>
          <w:numId w:val="1"/>
        </w:numPr>
        <w:ind w:left="360"/>
        <w:rPr>
          <w:rFonts w:ascii="Tahoma" w:hAnsi="Tahoma" w:cs="Tahoma"/>
          <w:sz w:val="22"/>
          <w:szCs w:val="22"/>
        </w:rPr>
      </w:pPr>
      <w:r w:rsidRPr="00A44D01">
        <w:rPr>
          <w:rFonts w:ascii="Tahoma" w:hAnsi="Tahoma" w:cs="Tahoma"/>
          <w:sz w:val="22"/>
          <w:szCs w:val="22"/>
        </w:rPr>
        <w:t>Alzheimer’s disease</w:t>
      </w:r>
    </w:p>
    <w:sectPr w:rsidR="00A44D01" w:rsidSect="00A2345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47E34"/>
    <w:multiLevelType w:val="hybridMultilevel"/>
    <w:tmpl w:val="3DC86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426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454"/>
    <w:rsid w:val="00063D8A"/>
    <w:rsid w:val="000B0379"/>
    <w:rsid w:val="002E0C4F"/>
    <w:rsid w:val="003B3D4A"/>
    <w:rsid w:val="004267E5"/>
    <w:rsid w:val="00541A12"/>
    <w:rsid w:val="005E1E79"/>
    <w:rsid w:val="006026EB"/>
    <w:rsid w:val="00635FA9"/>
    <w:rsid w:val="00772E2B"/>
    <w:rsid w:val="0079186C"/>
    <w:rsid w:val="007A36A4"/>
    <w:rsid w:val="007C0378"/>
    <w:rsid w:val="00864028"/>
    <w:rsid w:val="00924F03"/>
    <w:rsid w:val="00927FF9"/>
    <w:rsid w:val="00982E42"/>
    <w:rsid w:val="00987C9B"/>
    <w:rsid w:val="00A127B6"/>
    <w:rsid w:val="00A23454"/>
    <w:rsid w:val="00A44D01"/>
    <w:rsid w:val="00AB0275"/>
    <w:rsid w:val="00B951DC"/>
    <w:rsid w:val="00C42BCE"/>
    <w:rsid w:val="00C91C01"/>
    <w:rsid w:val="00CC0F35"/>
    <w:rsid w:val="00DE0A7F"/>
    <w:rsid w:val="00DE4DA8"/>
    <w:rsid w:val="00EE456D"/>
    <w:rsid w:val="00EE5996"/>
    <w:rsid w:val="00F159CD"/>
    <w:rsid w:val="00F2303C"/>
    <w:rsid w:val="00F757F6"/>
    <w:rsid w:val="00FE030A"/>
    <w:rsid w:val="00FF6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8F4B"/>
  <w15:chartTrackingRefBased/>
  <w15:docId w15:val="{83E585DB-6F3D-4C39-8F54-383FEB5E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4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34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34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34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34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3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4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4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34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34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34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34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3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454"/>
    <w:rPr>
      <w:rFonts w:eastAsiaTheme="majorEastAsia" w:cstheme="majorBidi"/>
      <w:color w:val="272727" w:themeColor="text1" w:themeTint="D8"/>
    </w:rPr>
  </w:style>
  <w:style w:type="paragraph" w:styleId="Title">
    <w:name w:val="Title"/>
    <w:basedOn w:val="Normal"/>
    <w:next w:val="Normal"/>
    <w:link w:val="TitleChar"/>
    <w:uiPriority w:val="10"/>
    <w:qFormat/>
    <w:rsid w:val="00A23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4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454"/>
    <w:pPr>
      <w:spacing w:before="160"/>
      <w:jc w:val="center"/>
    </w:pPr>
    <w:rPr>
      <w:i/>
      <w:iCs/>
      <w:color w:val="404040" w:themeColor="text1" w:themeTint="BF"/>
    </w:rPr>
  </w:style>
  <w:style w:type="character" w:customStyle="1" w:styleId="QuoteChar">
    <w:name w:val="Quote Char"/>
    <w:basedOn w:val="DefaultParagraphFont"/>
    <w:link w:val="Quote"/>
    <w:uiPriority w:val="29"/>
    <w:rsid w:val="00A23454"/>
    <w:rPr>
      <w:i/>
      <w:iCs/>
      <w:color w:val="404040" w:themeColor="text1" w:themeTint="BF"/>
    </w:rPr>
  </w:style>
  <w:style w:type="paragraph" w:styleId="ListParagraph">
    <w:name w:val="List Paragraph"/>
    <w:basedOn w:val="Normal"/>
    <w:uiPriority w:val="34"/>
    <w:qFormat/>
    <w:rsid w:val="00A23454"/>
    <w:pPr>
      <w:ind w:left="720"/>
      <w:contextualSpacing/>
    </w:pPr>
  </w:style>
  <w:style w:type="character" w:styleId="IntenseEmphasis">
    <w:name w:val="Intense Emphasis"/>
    <w:basedOn w:val="DefaultParagraphFont"/>
    <w:uiPriority w:val="21"/>
    <w:qFormat/>
    <w:rsid w:val="00A23454"/>
    <w:rPr>
      <w:i/>
      <w:iCs/>
      <w:color w:val="2F5496" w:themeColor="accent1" w:themeShade="BF"/>
    </w:rPr>
  </w:style>
  <w:style w:type="paragraph" w:styleId="IntenseQuote">
    <w:name w:val="Intense Quote"/>
    <w:basedOn w:val="Normal"/>
    <w:next w:val="Normal"/>
    <w:link w:val="IntenseQuoteChar"/>
    <w:uiPriority w:val="30"/>
    <w:qFormat/>
    <w:rsid w:val="00A234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3454"/>
    <w:rPr>
      <w:i/>
      <w:iCs/>
      <w:color w:val="2F5496" w:themeColor="accent1" w:themeShade="BF"/>
    </w:rPr>
  </w:style>
  <w:style w:type="character" w:styleId="IntenseReference">
    <w:name w:val="Intense Reference"/>
    <w:basedOn w:val="DefaultParagraphFont"/>
    <w:uiPriority w:val="32"/>
    <w:qFormat/>
    <w:rsid w:val="00A23454"/>
    <w:rPr>
      <w:b/>
      <w:bCs/>
      <w:smallCaps/>
      <w:color w:val="2F5496" w:themeColor="accent1" w:themeShade="BF"/>
      <w:spacing w:val="5"/>
    </w:rPr>
  </w:style>
  <w:style w:type="paragraph" w:styleId="NormalWeb">
    <w:name w:val="Normal (Web)"/>
    <w:basedOn w:val="Normal"/>
    <w:uiPriority w:val="99"/>
    <w:semiHidden/>
    <w:unhideWhenUsed/>
    <w:rsid w:val="00C91C0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F159CD"/>
    <w:pPr>
      <w:spacing w:after="0" w:line="240" w:lineRule="auto"/>
    </w:pPr>
  </w:style>
  <w:style w:type="character" w:styleId="Hyperlink">
    <w:name w:val="Hyperlink"/>
    <w:basedOn w:val="DefaultParagraphFont"/>
    <w:uiPriority w:val="99"/>
    <w:unhideWhenUsed/>
    <w:rsid w:val="00FE030A"/>
    <w:rPr>
      <w:color w:val="0563C1" w:themeColor="hyperlink"/>
      <w:u w:val="single"/>
    </w:rPr>
  </w:style>
  <w:style w:type="character" w:styleId="UnresolvedMention">
    <w:name w:val="Unresolved Mention"/>
    <w:basedOn w:val="DefaultParagraphFont"/>
    <w:uiPriority w:val="99"/>
    <w:semiHidden/>
    <w:unhideWhenUsed/>
    <w:rsid w:val="00FE0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401686">
      <w:bodyDiv w:val="1"/>
      <w:marLeft w:val="0"/>
      <w:marRight w:val="0"/>
      <w:marTop w:val="0"/>
      <w:marBottom w:val="0"/>
      <w:divBdr>
        <w:top w:val="none" w:sz="0" w:space="0" w:color="auto"/>
        <w:left w:val="none" w:sz="0" w:space="0" w:color="auto"/>
        <w:bottom w:val="none" w:sz="0" w:space="0" w:color="auto"/>
        <w:right w:val="none" w:sz="0" w:space="0" w:color="auto"/>
      </w:divBdr>
    </w:div>
    <w:div w:id="214172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enome.gov/Health/Genomics-and-Medicine/Polygenic-risk-sco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2025-04-10T17:45:00Z</dcterms:created>
  <dcterms:modified xsi:type="dcterms:W3CDTF">2025-04-10T18:38:00Z</dcterms:modified>
</cp:coreProperties>
</file>