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80912A" w14:textId="5ECC91B6" w:rsidR="009741D8" w:rsidRDefault="00B14E6A" w:rsidP="00B14E6A">
      <w:pPr>
        <w:jc w:val="center"/>
      </w:pPr>
      <w:r w:rsidRPr="004C7AC7">
        <w:rPr>
          <w:rFonts w:ascii="Cambria" w:hAnsi="Cambria"/>
          <w:noProof/>
        </w:rPr>
        <w:drawing>
          <wp:inline distT="0" distB="0" distL="0" distR="0" wp14:anchorId="68FED113" wp14:editId="0DC10895">
            <wp:extent cx="3429000" cy="628403"/>
            <wp:effectExtent l="0" t="0" r="0" b="635"/>
            <wp:docPr id="1" name="Picture 1" descr="C:\Users\MASheehan23\AppData\Local\Microsoft\Windows\INetCache\Content.MSO\6178F48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heehan23\AppData\Local\Microsoft\Windows\INetCache\Content.MSO\6178F48D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954" cy="67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3A662" w14:textId="56CB53A0" w:rsidR="00B14E6A" w:rsidRPr="00003388" w:rsidRDefault="00003388" w:rsidP="00003388">
      <w:pPr>
        <w:spacing w:after="0"/>
        <w:jc w:val="center"/>
        <w:rPr>
          <w:rFonts w:ascii="Cambria" w:hAnsi="Cambria"/>
          <w:b/>
          <w:bCs/>
          <w:sz w:val="32"/>
          <w:szCs w:val="32"/>
        </w:rPr>
      </w:pPr>
      <w:r w:rsidRPr="00003388">
        <w:rPr>
          <w:rFonts w:ascii="Cambria" w:hAnsi="Cambria"/>
          <w:b/>
          <w:bCs/>
          <w:sz w:val="32"/>
          <w:szCs w:val="32"/>
        </w:rPr>
        <w:t xml:space="preserve">OSF HealthCare </w:t>
      </w:r>
      <w:r>
        <w:rPr>
          <w:rFonts w:ascii="Cambria" w:hAnsi="Cambria"/>
          <w:b/>
          <w:bCs/>
          <w:sz w:val="32"/>
          <w:szCs w:val="32"/>
        </w:rPr>
        <w:t>offers</w:t>
      </w:r>
      <w:r w:rsidRPr="00003388">
        <w:rPr>
          <w:rFonts w:ascii="Cambria" w:hAnsi="Cambria"/>
          <w:b/>
          <w:bCs/>
          <w:sz w:val="32"/>
          <w:szCs w:val="32"/>
        </w:rPr>
        <w:t xml:space="preserve"> </w:t>
      </w:r>
      <w:r>
        <w:rPr>
          <w:rFonts w:ascii="Cambria" w:hAnsi="Cambria"/>
          <w:b/>
          <w:bCs/>
          <w:sz w:val="32"/>
          <w:szCs w:val="32"/>
        </w:rPr>
        <w:t>n</w:t>
      </w:r>
      <w:r w:rsidRPr="00003388">
        <w:rPr>
          <w:rFonts w:ascii="Cambria" w:hAnsi="Cambria"/>
          <w:b/>
          <w:bCs/>
          <w:sz w:val="32"/>
          <w:szCs w:val="32"/>
        </w:rPr>
        <w:t xml:space="preserve">ew </w:t>
      </w:r>
      <w:r>
        <w:rPr>
          <w:rFonts w:ascii="Cambria" w:hAnsi="Cambria"/>
          <w:b/>
          <w:bCs/>
          <w:sz w:val="32"/>
          <w:szCs w:val="32"/>
        </w:rPr>
        <w:t>t</w:t>
      </w:r>
      <w:r w:rsidRPr="00003388">
        <w:rPr>
          <w:rFonts w:ascii="Cambria" w:hAnsi="Cambria"/>
          <w:b/>
          <w:bCs/>
          <w:sz w:val="32"/>
          <w:szCs w:val="32"/>
        </w:rPr>
        <w:t xml:space="preserve">ricuspid </w:t>
      </w:r>
      <w:r>
        <w:rPr>
          <w:rFonts w:ascii="Cambria" w:hAnsi="Cambria"/>
          <w:b/>
          <w:bCs/>
          <w:sz w:val="32"/>
          <w:szCs w:val="32"/>
        </w:rPr>
        <w:t>v</w:t>
      </w:r>
      <w:r w:rsidRPr="00003388">
        <w:rPr>
          <w:rFonts w:ascii="Cambria" w:hAnsi="Cambria"/>
          <w:b/>
          <w:bCs/>
          <w:sz w:val="32"/>
          <w:szCs w:val="32"/>
        </w:rPr>
        <w:t xml:space="preserve">alve </w:t>
      </w:r>
      <w:r>
        <w:rPr>
          <w:rFonts w:ascii="Cambria" w:hAnsi="Cambria"/>
          <w:b/>
          <w:bCs/>
          <w:sz w:val="32"/>
          <w:szCs w:val="32"/>
        </w:rPr>
        <w:t>r</w:t>
      </w:r>
      <w:r w:rsidRPr="00003388">
        <w:rPr>
          <w:rFonts w:ascii="Cambria" w:hAnsi="Cambria"/>
          <w:b/>
          <w:bCs/>
          <w:sz w:val="32"/>
          <w:szCs w:val="32"/>
        </w:rPr>
        <w:t xml:space="preserve">eplacement </w:t>
      </w:r>
      <w:r>
        <w:rPr>
          <w:rFonts w:ascii="Cambria" w:hAnsi="Cambria"/>
          <w:b/>
          <w:bCs/>
          <w:sz w:val="32"/>
          <w:szCs w:val="32"/>
        </w:rPr>
        <w:t>p</w:t>
      </w:r>
      <w:r w:rsidRPr="00003388">
        <w:rPr>
          <w:rFonts w:ascii="Cambria" w:hAnsi="Cambria"/>
          <w:b/>
          <w:bCs/>
          <w:sz w:val="32"/>
          <w:szCs w:val="32"/>
        </w:rPr>
        <w:t>rocedure</w:t>
      </w:r>
    </w:p>
    <w:p w14:paraId="43BB4FF5" w14:textId="77777777" w:rsidR="00B14E6A" w:rsidRPr="004C7AC7" w:rsidRDefault="00B14E6A" w:rsidP="00B14E6A">
      <w:pPr>
        <w:spacing w:after="0" w:line="240" w:lineRule="auto"/>
        <w:rPr>
          <w:rFonts w:ascii="Cambria" w:hAnsi="Cambria" w:cs="Arial"/>
          <w:color w:val="222222"/>
          <w:szCs w:val="22"/>
        </w:rPr>
      </w:pPr>
      <w:r w:rsidRPr="004C7AC7">
        <w:rPr>
          <w:rFonts w:ascii="Cambria" w:hAnsi="Cambria" w:cs="Tahoma"/>
          <w:b/>
          <w:bCs/>
          <w:color w:val="FF0000"/>
          <w:szCs w:val="22"/>
        </w:rPr>
        <w:t>Available for immediate release:</w:t>
      </w:r>
    </w:p>
    <w:p w14:paraId="6154231A" w14:textId="6E651F1F" w:rsidR="00B14E6A" w:rsidRPr="00B14E6A" w:rsidRDefault="00B14E6A" w:rsidP="00B14E6A">
      <w:pPr>
        <w:spacing w:after="0" w:line="240" w:lineRule="auto"/>
        <w:rPr>
          <w:rFonts w:ascii="Cambria" w:hAnsi="Cambria" w:cs="Tahoma"/>
          <w:b/>
          <w:bCs/>
          <w:color w:val="000000"/>
        </w:rPr>
      </w:pPr>
      <w:r w:rsidRPr="004C7AC7">
        <w:rPr>
          <w:rFonts w:ascii="Cambria" w:hAnsi="Cambria" w:cs="Tahoma"/>
          <w:b/>
          <w:bCs/>
          <w:color w:val="000000"/>
        </w:rPr>
        <w:t xml:space="preserve">Contact: Matt Sheehan | Media Relations Coordinator | </w:t>
      </w:r>
      <w:hyperlink r:id="rId6" w:history="1">
        <w:r w:rsidRPr="004C7AC7">
          <w:rPr>
            <w:rStyle w:val="Hyperlink"/>
            <w:rFonts w:ascii="Cambria" w:hAnsi="Cambria" w:cs="Tahoma"/>
            <w:b/>
            <w:bCs/>
          </w:rPr>
          <w:t>matthew.a.sheehan@osfhealthcare.org</w:t>
        </w:r>
      </w:hyperlink>
    </w:p>
    <w:p w14:paraId="2F1527BD" w14:textId="777A255E" w:rsidR="00003388" w:rsidRPr="00003388" w:rsidRDefault="00B14E6A" w:rsidP="00003388">
      <w:pPr>
        <w:pStyle w:val="NormalWeb"/>
        <w:rPr>
          <w:rFonts w:ascii="Cambria" w:hAnsi="Cambria"/>
          <w:sz w:val="22"/>
          <w:szCs w:val="22"/>
        </w:rPr>
      </w:pPr>
      <w:r w:rsidRPr="004C7AC7">
        <w:rPr>
          <w:rFonts w:ascii="Cambria" w:hAnsi="Cambria" w:cs="Tahoma"/>
          <w:b/>
          <w:bCs/>
          <w:color w:val="000000"/>
          <w:szCs w:val="22"/>
        </w:rPr>
        <w:t>(</w:t>
      </w:r>
      <w:r w:rsidR="009C39D5" w:rsidRPr="009C39D5">
        <w:rPr>
          <w:rFonts w:ascii="Cambria" w:hAnsi="Cambria" w:cs="Tahoma"/>
          <w:b/>
          <w:bCs/>
          <w:color w:val="000000" w:themeColor="text1"/>
        </w:rPr>
        <w:t>September</w:t>
      </w:r>
      <w:r w:rsidRPr="009C39D5">
        <w:rPr>
          <w:rFonts w:ascii="Cambria" w:hAnsi="Cambria" w:cs="Tahoma"/>
          <w:b/>
          <w:bCs/>
          <w:color w:val="000000" w:themeColor="text1"/>
        </w:rPr>
        <w:t xml:space="preserve"> </w:t>
      </w:r>
      <w:r w:rsidR="00FC1B61">
        <w:rPr>
          <w:rFonts w:ascii="Cambria" w:hAnsi="Cambria" w:cs="Tahoma"/>
          <w:b/>
          <w:bCs/>
          <w:color w:val="000000" w:themeColor="text1"/>
        </w:rPr>
        <w:t>2</w:t>
      </w:r>
      <w:r w:rsidRPr="009C39D5">
        <w:rPr>
          <w:rFonts w:ascii="Cambria" w:hAnsi="Cambria" w:cs="Tahoma"/>
          <w:b/>
          <w:bCs/>
          <w:color w:val="000000" w:themeColor="text1"/>
        </w:rPr>
        <w:t xml:space="preserve">, </w:t>
      </w:r>
      <w:r w:rsidRPr="004C7AC7">
        <w:rPr>
          <w:rFonts w:ascii="Cambria" w:hAnsi="Cambria" w:cs="Tahoma"/>
          <w:b/>
          <w:bCs/>
          <w:color w:val="000000" w:themeColor="text1"/>
        </w:rPr>
        <w:t>2026</w:t>
      </w:r>
      <w:r w:rsidRPr="004C7AC7">
        <w:rPr>
          <w:rFonts w:ascii="Cambria" w:hAnsi="Cambria" w:cs="Tahoma"/>
          <w:b/>
          <w:bCs/>
          <w:color w:val="000000" w:themeColor="text1"/>
          <w:szCs w:val="22"/>
        </w:rPr>
        <w:t xml:space="preserve"> </w:t>
      </w:r>
      <w:r w:rsidRPr="004C7AC7">
        <w:rPr>
          <w:rFonts w:ascii="Cambria" w:hAnsi="Cambria" w:cs="Tahoma"/>
          <w:b/>
          <w:bCs/>
          <w:color w:val="000000"/>
          <w:szCs w:val="22"/>
        </w:rPr>
        <w:t>| Peoria, Illinois)</w:t>
      </w:r>
      <w:r w:rsidRPr="004C7AC7">
        <w:rPr>
          <w:rFonts w:ascii="Cambria" w:hAnsi="Cambria" w:cs="Tahoma"/>
          <w:color w:val="000000"/>
          <w:szCs w:val="22"/>
        </w:rPr>
        <w:t> –</w:t>
      </w:r>
      <w:r>
        <w:rPr>
          <w:rFonts w:ascii="Cambria" w:hAnsi="Cambria" w:cs="Tahoma"/>
          <w:color w:val="000000"/>
          <w:szCs w:val="22"/>
        </w:rPr>
        <w:t xml:space="preserve"> </w:t>
      </w:r>
      <w:hyperlink r:id="rId7" w:history="1">
        <w:r w:rsidR="00003388" w:rsidRPr="00BE0647">
          <w:rPr>
            <w:rStyle w:val="Hyperlink"/>
            <w:rFonts w:ascii="Cambria" w:hAnsi="Cambria"/>
            <w:sz w:val="22"/>
            <w:szCs w:val="22"/>
          </w:rPr>
          <w:t>OSF HealthCare Cardiovascular Institute</w:t>
        </w:r>
      </w:hyperlink>
      <w:r w:rsidR="00003388" w:rsidRPr="00003388">
        <w:rPr>
          <w:rFonts w:ascii="Cambria" w:hAnsi="Cambria"/>
          <w:sz w:val="22"/>
          <w:szCs w:val="22"/>
        </w:rPr>
        <w:t xml:space="preserve"> is expanding its ability to treat complex heart valve conditions, becoming the first health care provider in Illinois outside of Chicago to offer </w:t>
      </w:r>
      <w:hyperlink r:id="rId8" w:history="1">
        <w:r w:rsidR="00003388" w:rsidRPr="00003388">
          <w:rPr>
            <w:rStyle w:val="Hyperlink"/>
            <w:rFonts w:ascii="Cambria" w:hAnsi="Cambria"/>
            <w:sz w:val="22"/>
            <w:szCs w:val="22"/>
          </w:rPr>
          <w:t>EVOQUE transcatheter tricuspid valve replacement (TTVR)</w:t>
        </w:r>
      </w:hyperlink>
      <w:r w:rsidR="00003388" w:rsidRPr="00003388">
        <w:rPr>
          <w:rFonts w:ascii="Cambria" w:hAnsi="Cambria"/>
          <w:sz w:val="22"/>
          <w:szCs w:val="22"/>
        </w:rPr>
        <w:t xml:space="preserve"> – a minimally invasive procedure that replaces a damaged tricuspid heart valve without open-heart surgery.</w:t>
      </w:r>
    </w:p>
    <w:p w14:paraId="59A2521A" w14:textId="77777777" w:rsidR="00003388" w:rsidRPr="00003388" w:rsidRDefault="00003388" w:rsidP="00003388">
      <w:pPr>
        <w:pStyle w:val="NormalWeb"/>
        <w:rPr>
          <w:rFonts w:ascii="Cambria" w:hAnsi="Cambria"/>
          <w:sz w:val="22"/>
          <w:szCs w:val="22"/>
        </w:rPr>
      </w:pPr>
      <w:r w:rsidRPr="00003388">
        <w:rPr>
          <w:rFonts w:ascii="Cambria" w:hAnsi="Cambria"/>
          <w:sz w:val="22"/>
          <w:szCs w:val="22"/>
        </w:rPr>
        <w:t>The first EVOQUE procedure at OSF HealthCare Saint Francis Medical Center in Peoria took place in late July. The patient was discharged after the procedure with excellent results.</w:t>
      </w:r>
    </w:p>
    <w:p w14:paraId="4334A47C" w14:textId="0A909AD3" w:rsidR="00003388" w:rsidRPr="00003388" w:rsidRDefault="00003388" w:rsidP="00003388">
      <w:pPr>
        <w:pStyle w:val="NormalWeb"/>
        <w:rPr>
          <w:rFonts w:ascii="Cambria" w:hAnsi="Cambria"/>
          <w:sz w:val="22"/>
          <w:szCs w:val="22"/>
        </w:rPr>
      </w:pPr>
      <w:r w:rsidRPr="00003388">
        <w:rPr>
          <w:rFonts w:ascii="Cambria" w:hAnsi="Cambria"/>
          <w:sz w:val="22"/>
          <w:szCs w:val="22"/>
        </w:rPr>
        <w:t>TTVR gives physicians another minimally invasive option for people with severe tricuspid regurgitation, a condition in which the heart’s tricuspid valve does not close properly and allows blood to flow backward.</w:t>
      </w:r>
      <w:r w:rsidR="00A34AA4">
        <w:rPr>
          <w:rFonts w:ascii="Cambria" w:hAnsi="Cambria"/>
          <w:sz w:val="22"/>
          <w:szCs w:val="22"/>
        </w:rPr>
        <w:t xml:space="preserve"> This can lead to people experiencing fatigue, weakness and swelling, according to the </w:t>
      </w:r>
      <w:hyperlink r:id="rId9" w:history="1">
        <w:r w:rsidR="00A34AA4" w:rsidRPr="00A34AA4">
          <w:rPr>
            <w:rStyle w:val="Hyperlink"/>
            <w:rFonts w:ascii="Cambria" w:hAnsi="Cambria"/>
            <w:sz w:val="22"/>
            <w:szCs w:val="22"/>
          </w:rPr>
          <w:t>American Heart Association</w:t>
        </w:r>
      </w:hyperlink>
      <w:r w:rsidR="00A34AA4">
        <w:rPr>
          <w:rFonts w:ascii="Cambria" w:hAnsi="Cambria"/>
          <w:sz w:val="22"/>
          <w:szCs w:val="22"/>
        </w:rPr>
        <w:t>.</w:t>
      </w:r>
    </w:p>
    <w:p w14:paraId="5596F83F" w14:textId="0A19AB01" w:rsidR="00003388" w:rsidRPr="00003388" w:rsidRDefault="00003388" w:rsidP="00003388">
      <w:pPr>
        <w:pStyle w:val="NormalWeb"/>
        <w:rPr>
          <w:rFonts w:ascii="Cambria" w:hAnsi="Cambria"/>
          <w:sz w:val="22"/>
          <w:szCs w:val="22"/>
        </w:rPr>
      </w:pPr>
      <w:r w:rsidRPr="00003388">
        <w:rPr>
          <w:rFonts w:ascii="Cambria" w:hAnsi="Cambria"/>
          <w:sz w:val="22"/>
          <w:szCs w:val="22"/>
        </w:rPr>
        <w:t xml:space="preserve">“Beyond TAVR, </w:t>
      </w:r>
      <w:proofErr w:type="spellStart"/>
      <w:r w:rsidRPr="00003388">
        <w:rPr>
          <w:rFonts w:ascii="Cambria" w:hAnsi="Cambria"/>
          <w:sz w:val="22"/>
          <w:szCs w:val="22"/>
        </w:rPr>
        <w:t>MitraClip</w:t>
      </w:r>
      <w:proofErr w:type="spellEnd"/>
      <w:r w:rsidRPr="00003388">
        <w:rPr>
          <w:rFonts w:ascii="Cambria" w:hAnsi="Cambria"/>
          <w:sz w:val="22"/>
          <w:szCs w:val="22"/>
        </w:rPr>
        <w:t xml:space="preserve"> and </w:t>
      </w:r>
      <w:proofErr w:type="spellStart"/>
      <w:r w:rsidRPr="00003388">
        <w:rPr>
          <w:rFonts w:ascii="Cambria" w:hAnsi="Cambria"/>
          <w:sz w:val="22"/>
          <w:szCs w:val="22"/>
        </w:rPr>
        <w:t>TriClip</w:t>
      </w:r>
      <w:proofErr w:type="spellEnd"/>
      <w:r w:rsidRPr="00003388">
        <w:rPr>
          <w:rFonts w:ascii="Cambria" w:hAnsi="Cambria"/>
          <w:sz w:val="22"/>
          <w:szCs w:val="22"/>
        </w:rPr>
        <w:t xml:space="preserve">, the addition of TTVR allows us to advance our program capabilities through a minimally invasive, catheter-based approach for the treatment of valvular disease,” says </w:t>
      </w:r>
      <w:hyperlink r:id="rId10" w:history="1">
        <w:r w:rsidRPr="00C501D9">
          <w:rPr>
            <w:rStyle w:val="Hyperlink"/>
            <w:rFonts w:ascii="Cambria" w:hAnsi="Cambria"/>
            <w:sz w:val="22"/>
            <w:szCs w:val="22"/>
          </w:rPr>
          <w:t>Sudhir Mungee, MD,</w:t>
        </w:r>
      </w:hyperlink>
      <w:r w:rsidRPr="00003388">
        <w:rPr>
          <w:rFonts w:ascii="Cambria" w:hAnsi="Cambria"/>
          <w:sz w:val="22"/>
          <w:szCs w:val="22"/>
        </w:rPr>
        <w:t xml:space="preserve"> director of the </w:t>
      </w:r>
      <w:r w:rsidR="00A34AA4">
        <w:rPr>
          <w:rFonts w:ascii="Cambria" w:hAnsi="Cambria"/>
          <w:sz w:val="22"/>
          <w:szCs w:val="22"/>
        </w:rPr>
        <w:t>s</w:t>
      </w:r>
      <w:r w:rsidRPr="00003388">
        <w:rPr>
          <w:rFonts w:ascii="Cambria" w:hAnsi="Cambria"/>
          <w:sz w:val="22"/>
          <w:szCs w:val="22"/>
        </w:rPr>
        <w:t xml:space="preserve">tructural </w:t>
      </w:r>
      <w:r w:rsidR="00A34AA4">
        <w:rPr>
          <w:rFonts w:ascii="Cambria" w:hAnsi="Cambria"/>
          <w:sz w:val="22"/>
          <w:szCs w:val="22"/>
        </w:rPr>
        <w:t>h</w:t>
      </w:r>
      <w:r w:rsidRPr="00003388">
        <w:rPr>
          <w:rFonts w:ascii="Cambria" w:hAnsi="Cambria"/>
          <w:sz w:val="22"/>
          <w:szCs w:val="22"/>
        </w:rPr>
        <w:t xml:space="preserve">eart </w:t>
      </w:r>
      <w:r w:rsidR="00A34AA4">
        <w:rPr>
          <w:rFonts w:ascii="Cambria" w:hAnsi="Cambria"/>
          <w:sz w:val="22"/>
          <w:szCs w:val="22"/>
        </w:rPr>
        <w:t>d</w:t>
      </w:r>
      <w:r w:rsidRPr="00003388">
        <w:rPr>
          <w:rFonts w:ascii="Cambria" w:hAnsi="Cambria"/>
          <w:sz w:val="22"/>
          <w:szCs w:val="22"/>
        </w:rPr>
        <w:t>ivision at OSF Cardiovascular Institute.</w:t>
      </w:r>
    </w:p>
    <w:p w14:paraId="2B6F88C7" w14:textId="77777777" w:rsidR="00003388" w:rsidRPr="00003388" w:rsidRDefault="00003388" w:rsidP="00003388">
      <w:pPr>
        <w:pStyle w:val="NormalWeb"/>
        <w:rPr>
          <w:rFonts w:ascii="Cambria" w:hAnsi="Cambria"/>
          <w:sz w:val="22"/>
          <w:szCs w:val="22"/>
        </w:rPr>
      </w:pPr>
      <w:r w:rsidRPr="00003388">
        <w:rPr>
          <w:rFonts w:ascii="Cambria" w:hAnsi="Cambria"/>
          <w:sz w:val="22"/>
          <w:szCs w:val="22"/>
        </w:rPr>
        <w:t>Instead of making a large incision in the chest, a team of heart specialists guides a replacement valve to the heart through a vein in the groin using a thin tube called a catheter.</w:t>
      </w:r>
    </w:p>
    <w:p w14:paraId="70DEF82E" w14:textId="05F172A3" w:rsidR="00003388" w:rsidRPr="00003388" w:rsidRDefault="00003388" w:rsidP="00003388">
      <w:pPr>
        <w:pStyle w:val="NormalWeb"/>
        <w:rPr>
          <w:rFonts w:ascii="Cambria" w:hAnsi="Cambria"/>
          <w:sz w:val="22"/>
          <w:szCs w:val="22"/>
        </w:rPr>
      </w:pPr>
      <w:r w:rsidRPr="00003388">
        <w:rPr>
          <w:rFonts w:ascii="Cambria" w:hAnsi="Cambria"/>
          <w:sz w:val="22"/>
          <w:szCs w:val="22"/>
        </w:rPr>
        <w:t>For some people with severe tricuspid regurgitation, traditional surgery may carry significant risks</w:t>
      </w:r>
      <w:r w:rsidR="006B1A1B">
        <w:rPr>
          <w:rFonts w:ascii="Cambria" w:hAnsi="Cambria"/>
          <w:sz w:val="22"/>
          <w:szCs w:val="22"/>
        </w:rPr>
        <w:t xml:space="preserve"> like heart failure, bleeding, infection and stroke</w:t>
      </w:r>
      <w:r w:rsidRPr="00003388">
        <w:rPr>
          <w:rFonts w:ascii="Cambria" w:hAnsi="Cambria"/>
          <w:sz w:val="22"/>
          <w:szCs w:val="22"/>
        </w:rPr>
        <w:t xml:space="preserve">. TTVR provides another option, particularly for people who are considered high </w:t>
      </w:r>
      <w:r>
        <w:rPr>
          <w:rFonts w:ascii="Cambria" w:hAnsi="Cambria"/>
          <w:sz w:val="22"/>
          <w:szCs w:val="22"/>
        </w:rPr>
        <w:t xml:space="preserve">risk for surgery. </w:t>
      </w:r>
    </w:p>
    <w:p w14:paraId="34E3FE43" w14:textId="77777777" w:rsidR="00003388" w:rsidRPr="00003388" w:rsidRDefault="00003388" w:rsidP="00003388">
      <w:pPr>
        <w:pStyle w:val="NormalWeb"/>
        <w:rPr>
          <w:rFonts w:ascii="Cambria" w:hAnsi="Cambria"/>
          <w:sz w:val="22"/>
          <w:szCs w:val="22"/>
        </w:rPr>
      </w:pPr>
      <w:r w:rsidRPr="00003388">
        <w:rPr>
          <w:rFonts w:ascii="Cambria" w:hAnsi="Cambria"/>
          <w:sz w:val="22"/>
          <w:szCs w:val="22"/>
        </w:rPr>
        <w:t>The minimally invasive approach can also mean:</w:t>
      </w:r>
    </w:p>
    <w:p w14:paraId="299E2C6E" w14:textId="0B7AC0C1" w:rsidR="00003388" w:rsidRPr="00003388" w:rsidRDefault="00003388" w:rsidP="00003388">
      <w:pPr>
        <w:pStyle w:val="NormalWeb"/>
        <w:numPr>
          <w:ilvl w:val="0"/>
          <w:numId w:val="3"/>
        </w:numPr>
        <w:rPr>
          <w:rFonts w:ascii="Cambria" w:hAnsi="Cambria"/>
          <w:sz w:val="22"/>
          <w:szCs w:val="22"/>
        </w:rPr>
      </w:pPr>
      <w:r w:rsidRPr="00003388">
        <w:rPr>
          <w:rFonts w:ascii="Cambria" w:hAnsi="Cambria"/>
          <w:sz w:val="22"/>
          <w:szCs w:val="22"/>
        </w:rPr>
        <w:t xml:space="preserve">A shorter hospital stay – often one to two days compared </w:t>
      </w:r>
      <w:r>
        <w:rPr>
          <w:rFonts w:ascii="Cambria" w:hAnsi="Cambria"/>
          <w:sz w:val="22"/>
          <w:szCs w:val="22"/>
        </w:rPr>
        <w:t>to</w:t>
      </w:r>
      <w:r w:rsidRPr="00003388">
        <w:rPr>
          <w:rFonts w:ascii="Cambria" w:hAnsi="Cambria"/>
          <w:sz w:val="22"/>
          <w:szCs w:val="22"/>
        </w:rPr>
        <w:t xml:space="preserve"> five to seven or more days for open-heart surgery</w:t>
      </w:r>
    </w:p>
    <w:p w14:paraId="341B3481" w14:textId="77777777" w:rsidR="00003388" w:rsidRPr="00003388" w:rsidRDefault="00003388" w:rsidP="00003388">
      <w:pPr>
        <w:pStyle w:val="NormalWeb"/>
        <w:numPr>
          <w:ilvl w:val="0"/>
          <w:numId w:val="3"/>
        </w:numPr>
        <w:rPr>
          <w:rFonts w:ascii="Cambria" w:hAnsi="Cambria"/>
          <w:sz w:val="22"/>
          <w:szCs w:val="22"/>
        </w:rPr>
      </w:pPr>
      <w:r w:rsidRPr="00003388">
        <w:rPr>
          <w:rFonts w:ascii="Cambria" w:hAnsi="Cambria"/>
          <w:sz w:val="22"/>
          <w:szCs w:val="22"/>
        </w:rPr>
        <w:t>A faster recovery – often days instead of weeks</w:t>
      </w:r>
    </w:p>
    <w:p w14:paraId="00F642B3" w14:textId="77777777" w:rsidR="00003388" w:rsidRDefault="00003388" w:rsidP="00003388">
      <w:pPr>
        <w:pStyle w:val="NormalWeb"/>
        <w:rPr>
          <w:rFonts w:ascii="Cambria" w:hAnsi="Cambria"/>
          <w:sz w:val="22"/>
          <w:szCs w:val="22"/>
        </w:rPr>
      </w:pPr>
      <w:r w:rsidRPr="00003388">
        <w:rPr>
          <w:rFonts w:ascii="Cambria" w:hAnsi="Cambria"/>
          <w:sz w:val="22"/>
          <w:szCs w:val="22"/>
        </w:rPr>
        <w:t>With the addition of EVOQUE TTVR, people with complex tricuspid valve disease now have access to another advanced treatment option at OSF HealthCare Saint Francis Medical Center in Peoria.</w:t>
      </w:r>
    </w:p>
    <w:p w14:paraId="0D416FE6" w14:textId="0269805B" w:rsidR="00003388" w:rsidRPr="00003388" w:rsidRDefault="00003388" w:rsidP="00003388">
      <w:pPr>
        <w:pStyle w:val="NormalWeb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###</w:t>
      </w:r>
    </w:p>
    <w:sectPr w:rsidR="00003388" w:rsidRPr="00003388" w:rsidSect="00B14E6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34B6642"/>
    <w:multiLevelType w:val="multilevel"/>
    <w:tmpl w:val="91B6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30538D"/>
    <w:multiLevelType w:val="multilevel"/>
    <w:tmpl w:val="0694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9E0DEF"/>
    <w:multiLevelType w:val="multilevel"/>
    <w:tmpl w:val="5CA6C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6825330">
    <w:abstractNumId w:val="2"/>
  </w:num>
  <w:num w:numId="2" w16cid:durableId="802313374">
    <w:abstractNumId w:val="1"/>
  </w:num>
  <w:num w:numId="3" w16cid:durableId="168856057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E6A"/>
    <w:rsid w:val="00003388"/>
    <w:rsid w:val="002D7E22"/>
    <w:rsid w:val="006629FF"/>
    <w:rsid w:val="006B1A1B"/>
    <w:rsid w:val="009741D8"/>
    <w:rsid w:val="009C39D5"/>
    <w:rsid w:val="00A34AA4"/>
    <w:rsid w:val="00B14E6A"/>
    <w:rsid w:val="00BE0647"/>
    <w:rsid w:val="00C10535"/>
    <w:rsid w:val="00C501D9"/>
    <w:rsid w:val="00FC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9FCA8C"/>
  <w15:chartTrackingRefBased/>
  <w15:docId w15:val="{707B185E-3465-4D40-BFDE-482098CE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E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4E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4E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E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E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E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E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E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E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E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4E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14E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E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E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E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E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E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E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E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E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E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E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E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E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E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E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E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E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4E6A"/>
    <w:rPr>
      <w:color w:val="467886" w:themeColor="hyperlink"/>
      <w:u w:val="single"/>
    </w:rPr>
  </w:style>
  <w:style w:type="character" w:customStyle="1" w:styleId="ms-rtethemefontface-1">
    <w:name w:val="ms-rtethemefontface-1"/>
    <w:basedOn w:val="DefaultParagraphFont"/>
    <w:rsid w:val="00B14E6A"/>
  </w:style>
  <w:style w:type="character" w:styleId="Strong">
    <w:name w:val="Strong"/>
    <w:basedOn w:val="DefaultParagraphFont"/>
    <w:uiPriority w:val="22"/>
    <w:qFormat/>
    <w:rsid w:val="00B14E6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14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14E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wards.com/healthcare-professionals/products-services/transcatheter-mitral-tricuspid-technologies/evoque-tricuspid-valve-replacement-syste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sfhealthcare.org/services/specialties/hear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tthew.a.sheehan@osfhealthcare.or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osfhealthcare.org/providers/sudhir-mungee-14635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eart.org/en/health-topics/heart-valve-problems-and-disease/heart-valve-problems-and-causes/problem-tricuspid-valve-regurgit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Sheehan, Matthew A.</dc:creator>
  <cp:keywords/>
  <dc:description/>
  <cp:lastModifiedBy>Sheehan, Matthew A.</cp:lastModifiedBy>
  <cp:revision>3</cp:revision>
  <cp:lastPrinted>2026-08-24T14:42:00Z</cp:lastPrinted>
  <dcterms:created xsi:type="dcterms:W3CDTF">2026-08-24T14:42:00Z</dcterms:created>
  <dcterms:modified xsi:type="dcterms:W3CDTF">2026-08-24T20:48:00Z</dcterms:modified>
</cp:coreProperties>
</file>