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E962" w14:textId="00886C98" w:rsidR="00C2778D" w:rsidRPr="00C450C7" w:rsidRDefault="00C2778D" w:rsidP="00C2778D">
      <w:pPr>
        <w:pStyle w:val="NormalWeb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Soundbite </w:t>
      </w:r>
      <w:r w:rsidRPr="00C450C7">
        <w:rPr>
          <w:rFonts w:ascii="Tahoma" w:hAnsi="Tahoma" w:cs="Tahoma"/>
          <w:b/>
          <w:bCs/>
        </w:rPr>
        <w:t xml:space="preserve">Script – Print – Red, white and boom – safely </w:t>
      </w:r>
    </w:p>
    <w:p w14:paraId="0EB8AECC" w14:textId="394C31D2" w:rsidR="00C2778D" w:rsidRPr="00C2778D" w:rsidRDefault="00C2778D" w:rsidP="00C2778D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C2778D">
        <w:rPr>
          <w:rFonts w:ascii="Tahoma" w:hAnsi="Tahoma" w:cs="Tahoma"/>
          <w:b/>
          <w:bCs/>
          <w:sz w:val="20"/>
          <w:szCs w:val="20"/>
        </w:rPr>
        <w:t>Stathis Poulakidas, MD, burn center medical director at OSF HealthCare Saint Anthony Medical Center</w:t>
      </w:r>
      <w:r w:rsidRPr="00C2778D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C2778D">
        <w:rPr>
          <w:rFonts w:ascii="Tahoma" w:hAnsi="Tahoma" w:cs="Tahoma"/>
          <w:b/>
          <w:bCs/>
          <w:sz w:val="20"/>
          <w:szCs w:val="20"/>
        </w:rPr>
        <w:t>Rockford</w:t>
      </w:r>
    </w:p>
    <w:p w14:paraId="5E167C08" w14:textId="7981EE11" w:rsidR="00C2778D" w:rsidRPr="00C2778D" w:rsidRDefault="00C2778D" w:rsidP="00C2778D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C2778D">
        <w:rPr>
          <w:rFonts w:ascii="Tahoma" w:hAnsi="Tahoma" w:cs="Tahoma"/>
          <w:color w:val="EE0000"/>
          <w:sz w:val="20"/>
          <w:szCs w:val="20"/>
        </w:rPr>
        <w:t>“The simplest of fireworks, which anybody would think is a sparkler, can burn up to 1,800 degrees,” says Dr. Poulakidas. “The first thing everybody wants to do is hand the baby the sparkler and say, ‘go ahead. Run around and have a good time.’ But then it falls to their shoes, they burn horrifically. So not even the simplest of fireworks is safe.”</w:t>
      </w:r>
      <w:r>
        <w:rPr>
          <w:rFonts w:ascii="Tahoma" w:hAnsi="Tahoma" w:cs="Tahoma"/>
          <w:color w:val="EE0000"/>
          <w:sz w:val="20"/>
          <w:szCs w:val="20"/>
        </w:rPr>
        <w:t xml:space="preserve"> (:18)</w:t>
      </w:r>
    </w:p>
    <w:p w14:paraId="798F805A" w14:textId="769E5A5B" w:rsidR="00C2778D" w:rsidRPr="00C2778D" w:rsidRDefault="00C2778D" w:rsidP="00C2778D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C2778D">
        <w:rPr>
          <w:rFonts w:ascii="Tahoma" w:hAnsi="Tahoma" w:cs="Tahoma"/>
          <w:b/>
          <w:bCs/>
          <w:sz w:val="20"/>
          <w:szCs w:val="20"/>
        </w:rPr>
        <w:t>Stathis Poulakidas, MD, burn center medical director at OSF HealthCare Saint Anthony Medical Center, Rockford</w:t>
      </w:r>
    </w:p>
    <w:p w14:paraId="1FA13A64" w14:textId="009B3166" w:rsidR="00C2778D" w:rsidRPr="00C2778D" w:rsidRDefault="00C2778D" w:rsidP="00C2778D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C2778D">
        <w:rPr>
          <w:rFonts w:ascii="Tahoma" w:hAnsi="Tahoma" w:cs="Tahoma"/>
          <w:color w:val="EE0000"/>
          <w:sz w:val="20"/>
          <w:szCs w:val="20"/>
        </w:rPr>
        <w:t>“I see more adults than I see children with firework injuries</w:t>
      </w:r>
      <w:r w:rsidRPr="00C2778D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C2778D">
        <w:rPr>
          <w:rFonts w:ascii="Tahoma" w:hAnsi="Tahoma" w:cs="Tahoma"/>
          <w:color w:val="EE0000"/>
          <w:sz w:val="20"/>
          <w:szCs w:val="20"/>
        </w:rPr>
        <w:t>The only children we see are the ones that are too close to the actual fireworks, as the adults are manipulating them while intoxicated. Then the fireworks injure the child.”</w:t>
      </w:r>
      <w:r>
        <w:rPr>
          <w:rFonts w:ascii="Tahoma" w:hAnsi="Tahoma" w:cs="Tahoma"/>
          <w:color w:val="EE0000"/>
          <w:sz w:val="20"/>
          <w:szCs w:val="20"/>
        </w:rPr>
        <w:t xml:space="preserve"> (:12)</w:t>
      </w:r>
    </w:p>
    <w:p w14:paraId="6F4EA207" w14:textId="34F21121" w:rsidR="00C2778D" w:rsidRDefault="00C2778D" w:rsidP="00C2778D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C2778D">
        <w:rPr>
          <w:rFonts w:ascii="Tahoma" w:hAnsi="Tahoma" w:cs="Tahoma"/>
          <w:b/>
          <w:bCs/>
          <w:sz w:val="20"/>
          <w:szCs w:val="20"/>
        </w:rPr>
        <w:t>Stathis Poulakidas, MD, burn center medical director at OSF HealthCare Saint Anthony Medical Center, Rockford</w:t>
      </w:r>
    </w:p>
    <w:p w14:paraId="3596B6BF" w14:textId="559206C1" w:rsidR="00C2778D" w:rsidRPr="00C2778D" w:rsidRDefault="00C2778D" w:rsidP="00C2778D">
      <w:pPr>
        <w:pStyle w:val="NormalWeb"/>
        <w:rPr>
          <w:rFonts w:ascii="Tahoma" w:hAnsi="Tahoma" w:cs="Tahoma"/>
          <w:b/>
          <w:bCs/>
          <w:color w:val="EE0000"/>
          <w:sz w:val="20"/>
          <w:szCs w:val="20"/>
        </w:rPr>
      </w:pPr>
      <w:r w:rsidRPr="00C2778D">
        <w:rPr>
          <w:rFonts w:ascii="Tahoma" w:hAnsi="Tahoma" w:cs="Tahoma"/>
          <w:color w:val="EE0000"/>
          <w:sz w:val="20"/>
          <w:szCs w:val="20"/>
        </w:rPr>
        <w:t>“We'll see minor burns to the hands, to the face. We'll see digits or fingers get blown off,” he says. “We've seen whole hands blown off and people lose arms.”</w:t>
      </w:r>
      <w:r>
        <w:rPr>
          <w:rFonts w:ascii="Tahoma" w:hAnsi="Tahoma" w:cs="Tahoma"/>
          <w:color w:val="EE0000"/>
          <w:sz w:val="20"/>
          <w:szCs w:val="20"/>
        </w:rPr>
        <w:t xml:space="preserve"> (:11)</w:t>
      </w:r>
    </w:p>
    <w:p w14:paraId="488DDCB3" w14:textId="22B9FBB9" w:rsidR="00C2778D" w:rsidRDefault="00C2778D" w:rsidP="00C2778D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C2778D">
        <w:rPr>
          <w:rFonts w:ascii="Tahoma" w:hAnsi="Tahoma" w:cs="Tahoma"/>
          <w:b/>
          <w:bCs/>
          <w:sz w:val="20"/>
          <w:szCs w:val="20"/>
        </w:rPr>
        <w:t>Stathis Poulakidas, MD, burn center medical director at OSF HealthCare Saint Anthony Medical Center, Rockford</w:t>
      </w:r>
    </w:p>
    <w:p w14:paraId="43481850" w14:textId="6966476D" w:rsidR="00C2778D" w:rsidRPr="00C2778D" w:rsidRDefault="00C2778D" w:rsidP="00C2778D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C2778D">
        <w:rPr>
          <w:rFonts w:ascii="Tahoma" w:hAnsi="Tahoma" w:cs="Tahoma"/>
          <w:color w:val="EE0000"/>
          <w:sz w:val="20"/>
          <w:szCs w:val="20"/>
        </w:rPr>
        <w:t>“We want everybody to use good judgment and safe measures to prevent injury</w:t>
      </w:r>
      <w:r w:rsidRPr="00C2778D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C2778D">
        <w:rPr>
          <w:rFonts w:ascii="Tahoma" w:hAnsi="Tahoma" w:cs="Tahoma"/>
          <w:color w:val="EE0000"/>
          <w:sz w:val="20"/>
          <w:szCs w:val="20"/>
        </w:rPr>
        <w:t>Because I think prevention is the key, instead of dealing with an injury after something has occurred.” </w:t>
      </w:r>
      <w:r>
        <w:rPr>
          <w:rFonts w:ascii="Tahoma" w:hAnsi="Tahoma" w:cs="Tahoma"/>
          <w:color w:val="EE0000"/>
          <w:sz w:val="20"/>
          <w:szCs w:val="20"/>
        </w:rPr>
        <w:t>(:11)</w:t>
      </w:r>
    </w:p>
    <w:p w14:paraId="711EF9E0" w14:textId="7B760B9D" w:rsidR="005E045C" w:rsidRPr="00C2778D" w:rsidRDefault="00C2778D" w:rsidP="00C2778D">
      <w:pPr>
        <w:pStyle w:val="NormalWeb"/>
        <w:ind w:left="-1008" w:right="-1008"/>
        <w:contextualSpacing/>
        <w:rPr>
          <w:rFonts w:ascii="Tahoma" w:hAnsi="Tahoma" w:cs="Tahoma"/>
          <w:sz w:val="20"/>
          <w:szCs w:val="20"/>
        </w:rPr>
      </w:pPr>
      <w:r w:rsidRPr="00C450C7">
        <w:rPr>
          <w:rFonts w:ascii="Tahoma" w:hAnsi="Tahoma" w:cs="Tahoma"/>
          <w:sz w:val="20"/>
          <w:szCs w:val="20"/>
        </w:rPr>
        <w:br/>
        <w:t> </w:t>
      </w:r>
    </w:p>
    <w:sectPr w:rsidR="005E045C" w:rsidRPr="00C2778D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78D"/>
    <w:rsid w:val="000D56BE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2778D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151B"/>
  <w15:chartTrackingRefBased/>
  <w15:docId w15:val="{80516433-A3FB-4765-92E0-45063CC1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NormalWeb">
    <w:name w:val="Normal (Web)"/>
    <w:basedOn w:val="Normal"/>
    <w:uiPriority w:val="99"/>
    <w:unhideWhenUsed/>
    <w:rsid w:val="00C2778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C277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pjle2t21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pjle2t21</Template>
  <TotalTime>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2025-06-26T14:08:00Z</cp:lastPrinted>
  <dcterms:created xsi:type="dcterms:W3CDTF">2025-06-26T14:04:00Z</dcterms:created>
  <dcterms:modified xsi:type="dcterms:W3CDTF">2025-06-26T14:08:00Z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