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A7E6E5" w14:textId="5F1F34C2" w:rsidR="005E045C" w:rsidRDefault="00F04435" w:rsidP="00F04435">
      <w:pPr>
        <w:jc w:val="center"/>
      </w:pPr>
      <w:r>
        <w:rPr>
          <w:noProof/>
        </w:rPr>
        <w:drawing>
          <wp:inline distT="0" distB="0" distL="0" distR="0" wp14:anchorId="4B37EEA9" wp14:editId="020BAC88">
            <wp:extent cx="3760630" cy="757687"/>
            <wp:effectExtent l="0" t="0" r="0" b="4445"/>
            <wp:docPr id="2049566978"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566978" name="Picture 1" descr="A close-up of a logo&#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90916" cy="763789"/>
                    </a:xfrm>
                    <a:prstGeom prst="rect">
                      <a:avLst/>
                    </a:prstGeom>
                  </pic:spPr>
                </pic:pic>
              </a:graphicData>
            </a:graphic>
          </wp:inline>
        </w:drawing>
      </w:r>
    </w:p>
    <w:p w14:paraId="2EAA7C0D" w14:textId="4653F482" w:rsidR="00AA0FB1" w:rsidRPr="004E5A72" w:rsidRDefault="00AA0FB1" w:rsidP="00AA0FB1">
      <w:pPr>
        <w:jc w:val="center"/>
        <w:rPr>
          <w:rFonts w:ascii="Tahoma" w:hAnsi="Tahoma" w:cs="Tahoma"/>
          <w:b/>
          <w:bCs/>
          <w:color w:val="444444"/>
          <w:sz w:val="28"/>
          <w:szCs w:val="28"/>
          <w:shd w:val="clear" w:color="auto" w:fill="FEFEFE"/>
        </w:rPr>
      </w:pPr>
      <w:r w:rsidRPr="004E5A72">
        <w:rPr>
          <w:rFonts w:ascii="Tahoma" w:hAnsi="Tahoma" w:cs="Tahoma"/>
          <w:b/>
          <w:bCs/>
          <w:color w:val="444444"/>
          <w:sz w:val="28"/>
          <w:szCs w:val="28"/>
          <w:shd w:val="clear" w:color="auto" w:fill="FEFEFE"/>
        </w:rPr>
        <w:t xml:space="preserve">OSF </w:t>
      </w:r>
      <w:r w:rsidR="002002C6">
        <w:rPr>
          <w:rFonts w:ascii="Tahoma" w:hAnsi="Tahoma" w:cs="Tahoma"/>
          <w:b/>
          <w:bCs/>
          <w:color w:val="444444"/>
          <w:sz w:val="28"/>
          <w:szCs w:val="28"/>
          <w:shd w:val="clear" w:color="auto" w:fill="FEFEFE"/>
        </w:rPr>
        <w:t xml:space="preserve">radiologist </w:t>
      </w:r>
      <w:r w:rsidRPr="004E5A72">
        <w:rPr>
          <w:rFonts w:ascii="Tahoma" w:hAnsi="Tahoma" w:cs="Tahoma"/>
          <w:b/>
          <w:bCs/>
          <w:color w:val="444444"/>
          <w:sz w:val="28"/>
          <w:szCs w:val="28"/>
          <w:shd w:val="clear" w:color="auto" w:fill="FEFEFE"/>
        </w:rPr>
        <w:t>excited to have new FDA</w:t>
      </w:r>
      <w:r w:rsidR="00BD1506">
        <w:rPr>
          <w:rFonts w:ascii="Tahoma" w:hAnsi="Tahoma" w:cs="Tahoma"/>
          <w:b/>
          <w:bCs/>
          <w:color w:val="444444"/>
          <w:sz w:val="28"/>
          <w:szCs w:val="28"/>
          <w:shd w:val="clear" w:color="auto" w:fill="FEFEFE"/>
        </w:rPr>
        <w:t>-</w:t>
      </w:r>
      <w:r w:rsidRPr="004E5A72">
        <w:rPr>
          <w:rFonts w:ascii="Tahoma" w:hAnsi="Tahoma" w:cs="Tahoma"/>
          <w:b/>
          <w:bCs/>
          <w:color w:val="444444"/>
          <w:sz w:val="28"/>
          <w:szCs w:val="28"/>
          <w:shd w:val="clear" w:color="auto" w:fill="FEFEFE"/>
        </w:rPr>
        <w:t>approved tool to treat</w:t>
      </w:r>
    </w:p>
    <w:p w14:paraId="44214F93" w14:textId="1E5B4673" w:rsidR="00AA0FB1" w:rsidRPr="004E5A72" w:rsidRDefault="00AA0FB1" w:rsidP="00AA0FB1">
      <w:pPr>
        <w:jc w:val="center"/>
        <w:rPr>
          <w:rFonts w:ascii="Tahoma" w:hAnsi="Tahoma" w:cs="Tahoma"/>
          <w:b/>
          <w:bCs/>
          <w:color w:val="444444"/>
          <w:sz w:val="28"/>
          <w:szCs w:val="28"/>
          <w:shd w:val="clear" w:color="auto" w:fill="FEFEFE"/>
        </w:rPr>
      </w:pPr>
      <w:r w:rsidRPr="004E5A72">
        <w:rPr>
          <w:rFonts w:ascii="Tahoma" w:hAnsi="Tahoma" w:cs="Tahoma"/>
          <w:b/>
          <w:bCs/>
          <w:color w:val="444444"/>
          <w:sz w:val="28"/>
          <w:szCs w:val="28"/>
          <w:shd w:val="clear" w:color="auto" w:fill="FEFEFE"/>
        </w:rPr>
        <w:t xml:space="preserve"> pulmonary embolism</w:t>
      </w:r>
    </w:p>
    <w:p w14:paraId="0697F7BA" w14:textId="62165381" w:rsidR="00AA0FB1" w:rsidRPr="00AA0FB1" w:rsidRDefault="00AA0FB1" w:rsidP="00EF0AA7">
      <w:pPr>
        <w:jc w:val="center"/>
        <w:rPr>
          <w:rFonts w:ascii="Tahoma" w:hAnsi="Tahoma" w:cs="Tahoma"/>
          <w:i/>
          <w:iCs/>
          <w:color w:val="444444"/>
          <w:shd w:val="clear" w:color="auto" w:fill="FEFEFE"/>
        </w:rPr>
      </w:pPr>
      <w:r w:rsidRPr="00AA0FB1">
        <w:rPr>
          <w:rFonts w:ascii="Tahoma" w:hAnsi="Tahoma" w:cs="Tahoma"/>
          <w:i/>
          <w:iCs/>
          <w:color w:val="444444"/>
          <w:shd w:val="clear" w:color="auto" w:fill="FEFEFE"/>
        </w:rPr>
        <w:t>OSF patients participated in the clinical trial leading to new use for the medical device</w:t>
      </w:r>
    </w:p>
    <w:p w14:paraId="27C842D5" w14:textId="77777777" w:rsidR="00AA0FB1" w:rsidRPr="00AA0FB1" w:rsidRDefault="00AA0FB1" w:rsidP="00571DEA">
      <w:pPr>
        <w:rPr>
          <w:rFonts w:ascii="Tahoma" w:hAnsi="Tahoma" w:cs="Tahoma"/>
          <w:color w:val="444444"/>
          <w:shd w:val="clear" w:color="auto" w:fill="FEFEFE"/>
        </w:rPr>
      </w:pPr>
    </w:p>
    <w:p w14:paraId="412B0DD0" w14:textId="567A3020" w:rsidR="00AA0FB1" w:rsidRDefault="00AA0FB1" w:rsidP="00571DEA">
      <w:pPr>
        <w:rPr>
          <w:rFonts w:ascii="Tahoma" w:hAnsi="Tahoma" w:cs="Tahoma"/>
          <w:b/>
          <w:bCs/>
          <w:color w:val="444444"/>
          <w:shd w:val="clear" w:color="auto" w:fill="FEFEFE"/>
        </w:rPr>
      </w:pPr>
      <w:r w:rsidRPr="00AA0FB1">
        <w:rPr>
          <w:rFonts w:ascii="Tahoma" w:hAnsi="Tahoma" w:cs="Tahoma"/>
          <w:b/>
          <w:bCs/>
          <w:color w:val="444444"/>
          <w:shd w:val="clear" w:color="auto" w:fill="FEFEFE"/>
        </w:rPr>
        <w:t>For Immediate Release</w:t>
      </w:r>
    </w:p>
    <w:p w14:paraId="39663F49" w14:textId="77777777" w:rsidR="00F04435" w:rsidRPr="004E5A72" w:rsidRDefault="00F04435" w:rsidP="00F04435">
      <w:pPr>
        <w:rPr>
          <w:rFonts w:ascii="Tahoma" w:hAnsi="Tahoma" w:cs="Tahoma"/>
          <w:szCs w:val="22"/>
        </w:rPr>
      </w:pPr>
      <w:r w:rsidRPr="004E5A72">
        <w:rPr>
          <w:rFonts w:ascii="Tahoma" w:hAnsi="Tahoma" w:cs="Tahoma"/>
          <w:szCs w:val="22"/>
        </w:rPr>
        <w:t xml:space="preserve">Contact: </w:t>
      </w:r>
      <w:hyperlink r:id="rId7" w:history="1">
        <w:r w:rsidRPr="004E5A72">
          <w:rPr>
            <w:rStyle w:val="Hyperlink"/>
            <w:rFonts w:ascii="Tahoma" w:hAnsi="Tahoma" w:cs="Tahoma"/>
            <w:szCs w:val="22"/>
          </w:rPr>
          <w:t>Colleen Reynolds</w:t>
        </w:r>
      </w:hyperlink>
      <w:r w:rsidRPr="004E5A72">
        <w:rPr>
          <w:rFonts w:ascii="Tahoma" w:hAnsi="Tahoma" w:cs="Tahoma"/>
          <w:szCs w:val="22"/>
        </w:rPr>
        <w:t xml:space="preserve"> | Media Relations Coordinator – OSF HealthCare | (309) 825-7255</w:t>
      </w:r>
    </w:p>
    <w:p w14:paraId="2296A9B0" w14:textId="77777777" w:rsidR="00F04435" w:rsidRPr="004E5A72" w:rsidRDefault="00F04435" w:rsidP="00F04435">
      <w:pPr>
        <w:rPr>
          <w:rFonts w:ascii="Tahoma" w:hAnsi="Tahoma" w:cs="Tahoma"/>
          <w:szCs w:val="22"/>
        </w:rPr>
      </w:pPr>
    </w:p>
    <w:p w14:paraId="3C4E7D42" w14:textId="77777777" w:rsidR="004E5A72" w:rsidRDefault="004E5A72" w:rsidP="00571DEA">
      <w:pPr>
        <w:rPr>
          <w:rFonts w:ascii="Tahoma" w:hAnsi="Tahoma" w:cs="Tahoma"/>
          <w:szCs w:val="22"/>
        </w:rPr>
      </w:pPr>
    </w:p>
    <w:p w14:paraId="282773A3" w14:textId="7F670AC5" w:rsidR="00AA0FB1" w:rsidRPr="004E5A72" w:rsidRDefault="00F04435" w:rsidP="00571DEA">
      <w:pPr>
        <w:rPr>
          <w:rFonts w:ascii="Tahoma" w:hAnsi="Tahoma" w:cs="Tahoma"/>
          <w:szCs w:val="22"/>
        </w:rPr>
      </w:pPr>
      <w:r w:rsidRPr="004E5A72">
        <w:rPr>
          <w:rFonts w:ascii="Tahoma" w:hAnsi="Tahoma" w:cs="Tahoma"/>
          <w:szCs w:val="22"/>
        </w:rPr>
        <w:t xml:space="preserve">(April </w:t>
      </w:r>
      <w:r w:rsidR="00BD1506">
        <w:rPr>
          <w:rFonts w:ascii="Tahoma" w:hAnsi="Tahoma" w:cs="Tahoma"/>
          <w:szCs w:val="22"/>
        </w:rPr>
        <w:t>22</w:t>
      </w:r>
      <w:r w:rsidRPr="004E5A72">
        <w:rPr>
          <w:rFonts w:ascii="Tahoma" w:hAnsi="Tahoma" w:cs="Tahoma"/>
          <w:szCs w:val="22"/>
        </w:rPr>
        <w:t xml:space="preserve">, 2023 | PEORIA, Illinois) – OSF HealthCare patients enrolled in a clinical trial at OSF HealthCare Saint Francis Medical Center in Peoria, Illinois contributed to </w:t>
      </w:r>
      <w:r w:rsidR="0098555F">
        <w:rPr>
          <w:rFonts w:ascii="Tahoma" w:hAnsi="Tahoma" w:cs="Tahoma"/>
          <w:szCs w:val="22"/>
        </w:rPr>
        <w:t xml:space="preserve">the recent </w:t>
      </w:r>
      <w:r w:rsidRPr="004E5A72">
        <w:rPr>
          <w:rFonts w:ascii="Tahoma" w:hAnsi="Tahoma" w:cs="Tahoma"/>
          <w:szCs w:val="22"/>
        </w:rPr>
        <w:t xml:space="preserve">FDA approval </w:t>
      </w:r>
      <w:r w:rsidR="0098555F">
        <w:rPr>
          <w:rFonts w:ascii="Tahoma" w:hAnsi="Tahoma" w:cs="Tahoma"/>
          <w:szCs w:val="22"/>
        </w:rPr>
        <w:t xml:space="preserve">of </w:t>
      </w:r>
      <w:r w:rsidRPr="004E5A72">
        <w:rPr>
          <w:rFonts w:ascii="Tahoma" w:hAnsi="Tahoma" w:cs="Tahoma"/>
          <w:szCs w:val="22"/>
        </w:rPr>
        <w:t xml:space="preserve">a medical device to treat patients who develop a pulmonary embolism (PE). A pulmonary embolism is a life-threatening </w:t>
      </w:r>
      <w:r w:rsidR="007C1575" w:rsidRPr="004E5A72">
        <w:rPr>
          <w:rFonts w:ascii="Tahoma" w:hAnsi="Tahoma" w:cs="Tahoma"/>
          <w:szCs w:val="22"/>
        </w:rPr>
        <w:t xml:space="preserve">blockage in pulmonary arteries – a </w:t>
      </w:r>
      <w:r w:rsidRPr="004E5A72">
        <w:rPr>
          <w:rFonts w:ascii="Tahoma" w:hAnsi="Tahoma" w:cs="Tahoma"/>
          <w:szCs w:val="22"/>
        </w:rPr>
        <w:t>condition that</w:t>
      </w:r>
      <w:r w:rsidR="00B1306B" w:rsidRPr="004E5A72">
        <w:rPr>
          <w:rFonts w:ascii="Tahoma" w:hAnsi="Tahoma" w:cs="Tahoma"/>
          <w:szCs w:val="22"/>
        </w:rPr>
        <w:t xml:space="preserve"> device manufacturer </w:t>
      </w:r>
      <w:hyperlink r:id="rId8" w:history="1">
        <w:r w:rsidR="00B1306B" w:rsidRPr="004E5A72">
          <w:rPr>
            <w:rStyle w:val="Hyperlink"/>
            <w:rFonts w:ascii="Tahoma" w:hAnsi="Tahoma" w:cs="Tahoma"/>
            <w:szCs w:val="22"/>
          </w:rPr>
          <w:t>AngioDynamics</w:t>
        </w:r>
      </w:hyperlink>
      <w:r w:rsidR="00B1306B" w:rsidRPr="004E5A72">
        <w:rPr>
          <w:rFonts w:ascii="Tahoma" w:hAnsi="Tahoma" w:cs="Tahoma"/>
          <w:szCs w:val="22"/>
        </w:rPr>
        <w:t xml:space="preserve"> says </w:t>
      </w:r>
      <w:r w:rsidRPr="004E5A72">
        <w:rPr>
          <w:rFonts w:ascii="Tahoma" w:hAnsi="Tahoma" w:cs="Tahoma"/>
          <w:szCs w:val="22"/>
        </w:rPr>
        <w:t xml:space="preserve">affects nearly 900,000 people in the United States every year and is this third leading cause of cardiovascular deaths. </w:t>
      </w:r>
    </w:p>
    <w:p w14:paraId="13379AF8" w14:textId="77777777" w:rsidR="00B1306B" w:rsidRPr="004E5A72" w:rsidRDefault="00B1306B" w:rsidP="00571DEA">
      <w:pPr>
        <w:rPr>
          <w:rFonts w:ascii="Tahoma" w:hAnsi="Tahoma" w:cs="Tahoma"/>
          <w:szCs w:val="22"/>
        </w:rPr>
      </w:pPr>
    </w:p>
    <w:p w14:paraId="75D1FFA3" w14:textId="6B17D950" w:rsidR="00F04435" w:rsidRPr="004E5A72" w:rsidRDefault="00B1306B" w:rsidP="00571DEA">
      <w:pPr>
        <w:rPr>
          <w:rFonts w:ascii="Tahoma" w:hAnsi="Tahoma" w:cs="Tahoma"/>
          <w:szCs w:val="22"/>
          <w:shd w:val="clear" w:color="auto" w:fill="FEFEFE"/>
        </w:rPr>
      </w:pPr>
      <w:r w:rsidRPr="004E5A72">
        <w:rPr>
          <w:rFonts w:ascii="Tahoma" w:hAnsi="Tahoma" w:cs="Tahoma"/>
          <w:szCs w:val="22"/>
        </w:rPr>
        <w:t xml:space="preserve">Prompt treatment greatly reduces the risk of death. </w:t>
      </w:r>
      <w:r w:rsidR="00F04435" w:rsidRPr="004E5A72">
        <w:rPr>
          <w:rFonts w:ascii="Tahoma" w:hAnsi="Tahoma" w:cs="Tahoma"/>
          <w:szCs w:val="22"/>
        </w:rPr>
        <w:t xml:space="preserve">OSF Saint </w:t>
      </w:r>
      <w:r w:rsidR="00F04435" w:rsidRPr="0098555F">
        <w:rPr>
          <w:rFonts w:ascii="Tahoma" w:hAnsi="Tahoma" w:cs="Tahoma"/>
          <w:szCs w:val="22"/>
        </w:rPr>
        <w:t xml:space="preserve">Francis was </w:t>
      </w:r>
      <w:r w:rsidR="00F04435" w:rsidRPr="004E5A72">
        <w:rPr>
          <w:rFonts w:ascii="Tahoma" w:hAnsi="Tahoma" w:cs="Tahoma"/>
          <w:szCs w:val="22"/>
        </w:rPr>
        <w:t>one of 25 hospital-based sites across the country to assess</w:t>
      </w:r>
      <w:r w:rsidRPr="004E5A72">
        <w:rPr>
          <w:rFonts w:ascii="Tahoma" w:hAnsi="Tahoma" w:cs="Tahoma"/>
          <w:szCs w:val="22"/>
        </w:rPr>
        <w:t xml:space="preserve"> </w:t>
      </w:r>
      <w:r w:rsidR="00AA0FB1" w:rsidRPr="004E5A72">
        <w:rPr>
          <w:rFonts w:ascii="Tahoma" w:hAnsi="Tahoma" w:cs="Tahoma"/>
          <w:szCs w:val="22"/>
          <w:shd w:val="clear" w:color="auto" w:fill="FEFEFE"/>
        </w:rPr>
        <w:t>the AlphaVac F18⁸⁵ System for the treatment of PE.</w:t>
      </w:r>
      <w:r w:rsidR="00F04435" w:rsidRPr="004E5A72">
        <w:rPr>
          <w:rFonts w:ascii="Tahoma" w:hAnsi="Tahoma" w:cs="Tahoma"/>
          <w:szCs w:val="22"/>
          <w:shd w:val="clear" w:color="auto" w:fill="FEFEFE"/>
        </w:rPr>
        <w:t xml:space="preserve"> Patients who enrolled were those with confirmed acute PE with intermediate risk. Patients with more severe risk are often given the clot-busting drug known as TPA and those with the least risk can receive medication to dissolve the clot without </w:t>
      </w:r>
      <w:r w:rsidR="001731DB" w:rsidRPr="004E5A72">
        <w:rPr>
          <w:rFonts w:ascii="Tahoma" w:hAnsi="Tahoma" w:cs="Tahoma"/>
          <w:szCs w:val="22"/>
          <w:shd w:val="clear" w:color="auto" w:fill="FEFEFE"/>
        </w:rPr>
        <w:t>requiring a hospital stay.</w:t>
      </w:r>
    </w:p>
    <w:p w14:paraId="3C0AA607" w14:textId="77777777" w:rsidR="00B1306B" w:rsidRDefault="00B1306B" w:rsidP="00571DEA">
      <w:pPr>
        <w:rPr>
          <w:rFonts w:ascii="Tahoma" w:hAnsi="Tahoma" w:cs="Tahoma"/>
          <w:szCs w:val="22"/>
          <w:shd w:val="clear" w:color="auto" w:fill="FEFEFE"/>
        </w:rPr>
      </w:pPr>
    </w:p>
    <w:p w14:paraId="6913FCA4" w14:textId="26AE868E" w:rsidR="007D33AC" w:rsidRPr="004E5A72" w:rsidRDefault="007D33AC" w:rsidP="00B1306B">
      <w:pPr>
        <w:shd w:val="clear" w:color="auto" w:fill="FFFFFF"/>
        <w:rPr>
          <w:rFonts w:ascii="Tahoma" w:hAnsi="Tahoma" w:cs="Tahoma"/>
          <w:szCs w:val="22"/>
        </w:rPr>
      </w:pPr>
      <w:r w:rsidRPr="004E5A72">
        <w:rPr>
          <w:rFonts w:ascii="Tahoma" w:hAnsi="Tahoma" w:cs="Tahoma"/>
          <w:szCs w:val="22"/>
        </w:rPr>
        <w:t xml:space="preserve">Daniel Gans, MD, a vascular and interventional radiologist was the lead investigator for the clinical trial that included six </w:t>
      </w:r>
      <w:r w:rsidR="00EF0AA7" w:rsidRPr="0098555F">
        <w:rPr>
          <w:rFonts w:ascii="Tahoma" w:hAnsi="Tahoma" w:cs="Tahoma"/>
          <w:szCs w:val="22"/>
        </w:rPr>
        <w:t xml:space="preserve">OSF </w:t>
      </w:r>
      <w:r w:rsidR="007C1575" w:rsidRPr="0098555F">
        <w:rPr>
          <w:rFonts w:ascii="Tahoma" w:hAnsi="Tahoma" w:cs="Tahoma"/>
          <w:szCs w:val="22"/>
        </w:rPr>
        <w:t xml:space="preserve">Saint Francis </w:t>
      </w:r>
      <w:r w:rsidRPr="004E5A72">
        <w:rPr>
          <w:rFonts w:ascii="Tahoma" w:hAnsi="Tahoma" w:cs="Tahoma"/>
          <w:szCs w:val="22"/>
        </w:rPr>
        <w:t xml:space="preserve">patients </w:t>
      </w:r>
      <w:r w:rsidR="00B1306B" w:rsidRPr="004E5A72">
        <w:rPr>
          <w:rFonts w:ascii="Tahoma" w:hAnsi="Tahoma" w:cs="Tahoma"/>
          <w:szCs w:val="22"/>
        </w:rPr>
        <w:t xml:space="preserve">among the 122 nationwide </w:t>
      </w:r>
      <w:r w:rsidRPr="004E5A72">
        <w:rPr>
          <w:rFonts w:ascii="Tahoma" w:hAnsi="Tahoma" w:cs="Tahoma"/>
          <w:szCs w:val="22"/>
        </w:rPr>
        <w:t>who qualified</w:t>
      </w:r>
      <w:r w:rsidR="007C1575" w:rsidRPr="004E5A72">
        <w:rPr>
          <w:rFonts w:ascii="Tahoma" w:hAnsi="Tahoma" w:cs="Tahoma"/>
          <w:szCs w:val="22"/>
        </w:rPr>
        <w:t xml:space="preserve">. The device was previously approved for use in the treatment of blood clots and blockages in other parts of the body. The new </w:t>
      </w:r>
      <w:r w:rsidR="00EF0AA7" w:rsidRPr="0098555F">
        <w:rPr>
          <w:rFonts w:ascii="Tahoma" w:hAnsi="Tahoma" w:cs="Tahoma"/>
          <w:szCs w:val="22"/>
        </w:rPr>
        <w:t>approval</w:t>
      </w:r>
      <w:r w:rsidR="00EF0AA7">
        <w:rPr>
          <w:rFonts w:ascii="Tahoma" w:hAnsi="Tahoma" w:cs="Tahoma"/>
          <w:color w:val="FF0000"/>
          <w:szCs w:val="22"/>
        </w:rPr>
        <w:t xml:space="preserve"> </w:t>
      </w:r>
      <w:r w:rsidR="007C1575" w:rsidRPr="004E5A72">
        <w:rPr>
          <w:rFonts w:ascii="Tahoma" w:hAnsi="Tahoma" w:cs="Tahoma"/>
          <w:szCs w:val="22"/>
        </w:rPr>
        <w:t xml:space="preserve">expands the device’s use in the non-surgical removal </w:t>
      </w:r>
      <w:r w:rsidR="00B1306B" w:rsidRPr="004E5A72">
        <w:rPr>
          <w:rFonts w:ascii="Tahoma" w:hAnsi="Tahoma" w:cs="Tahoma"/>
          <w:szCs w:val="22"/>
        </w:rPr>
        <w:t>of clots in the lung.</w:t>
      </w:r>
    </w:p>
    <w:p w14:paraId="2E7C9A6B" w14:textId="77777777" w:rsidR="00322E08" w:rsidRPr="004E5A72" w:rsidRDefault="00322E08" w:rsidP="00B1306B">
      <w:pPr>
        <w:shd w:val="clear" w:color="auto" w:fill="FFFFFF"/>
        <w:rPr>
          <w:rFonts w:ascii="Tahoma" w:hAnsi="Tahoma" w:cs="Tahoma"/>
          <w:szCs w:val="22"/>
        </w:rPr>
      </w:pPr>
    </w:p>
    <w:p w14:paraId="1EF8DB7A" w14:textId="57D08E0F" w:rsidR="00322E08" w:rsidRPr="004E5A72" w:rsidRDefault="00322E08" w:rsidP="00B1306B">
      <w:pPr>
        <w:shd w:val="clear" w:color="auto" w:fill="FFFFFF"/>
        <w:rPr>
          <w:rFonts w:ascii="Tahoma" w:hAnsi="Tahoma" w:cs="Tahoma"/>
          <w:szCs w:val="22"/>
        </w:rPr>
      </w:pPr>
      <w:r w:rsidRPr="004E5A72">
        <w:rPr>
          <w:rFonts w:ascii="Tahoma" w:hAnsi="Tahoma" w:cs="Tahoma"/>
          <w:szCs w:val="22"/>
        </w:rPr>
        <w:t xml:space="preserve">The study results will be released </w:t>
      </w:r>
      <w:r w:rsidR="00EF0AA7" w:rsidRPr="0098555F">
        <w:rPr>
          <w:rFonts w:ascii="Tahoma" w:hAnsi="Tahoma" w:cs="Tahoma"/>
          <w:szCs w:val="22"/>
        </w:rPr>
        <w:t xml:space="preserve">in May </w:t>
      </w:r>
      <w:r w:rsidRPr="004E5A72">
        <w:rPr>
          <w:rFonts w:ascii="Tahoma" w:hAnsi="Tahoma" w:cs="Tahoma"/>
          <w:szCs w:val="22"/>
        </w:rPr>
        <w:t>but lead researchers say the results showed the device was effective in safely removing blood clots in the patients’ lungs and</w:t>
      </w:r>
      <w:r w:rsidR="004C50AF" w:rsidRPr="004E5A72">
        <w:rPr>
          <w:rFonts w:ascii="Tahoma" w:hAnsi="Tahoma" w:cs="Tahoma"/>
          <w:szCs w:val="22"/>
        </w:rPr>
        <w:t xml:space="preserve"> increasing right ventricle function in PE</w:t>
      </w:r>
      <w:r w:rsidRPr="004E5A72">
        <w:rPr>
          <w:rFonts w:ascii="Tahoma" w:hAnsi="Tahoma" w:cs="Tahoma"/>
          <w:szCs w:val="22"/>
        </w:rPr>
        <w:t xml:space="preserve"> </w:t>
      </w:r>
      <w:r w:rsidR="00250C83" w:rsidRPr="004E5A72">
        <w:rPr>
          <w:rFonts w:ascii="Tahoma" w:hAnsi="Tahoma" w:cs="Tahoma"/>
          <w:szCs w:val="22"/>
        </w:rPr>
        <w:t>patients</w:t>
      </w:r>
      <w:r w:rsidR="004C50AF" w:rsidRPr="004E5A72">
        <w:rPr>
          <w:rFonts w:ascii="Tahoma" w:hAnsi="Tahoma" w:cs="Tahoma"/>
          <w:szCs w:val="22"/>
        </w:rPr>
        <w:t xml:space="preserve"> who</w:t>
      </w:r>
      <w:r w:rsidRPr="004E5A72">
        <w:rPr>
          <w:rFonts w:ascii="Tahoma" w:hAnsi="Tahoma" w:cs="Tahoma"/>
          <w:szCs w:val="22"/>
        </w:rPr>
        <w:t xml:space="preserve"> did well 48 hours after the procedure</w:t>
      </w:r>
      <w:r w:rsidR="004C50AF" w:rsidRPr="004E5A72">
        <w:rPr>
          <w:rFonts w:ascii="Tahoma" w:hAnsi="Tahoma" w:cs="Tahoma"/>
          <w:szCs w:val="22"/>
        </w:rPr>
        <w:t>. Patients were also follow</w:t>
      </w:r>
      <w:r w:rsidR="002002C6">
        <w:rPr>
          <w:rFonts w:ascii="Tahoma" w:hAnsi="Tahoma" w:cs="Tahoma"/>
          <w:szCs w:val="22"/>
        </w:rPr>
        <w:t>ed</w:t>
      </w:r>
      <w:r w:rsidR="004C50AF" w:rsidRPr="004E5A72">
        <w:rPr>
          <w:rFonts w:ascii="Tahoma" w:hAnsi="Tahoma" w:cs="Tahoma"/>
          <w:szCs w:val="22"/>
        </w:rPr>
        <w:t xml:space="preserve"> for </w:t>
      </w:r>
      <w:r w:rsidRPr="004E5A72">
        <w:rPr>
          <w:rFonts w:ascii="Tahoma" w:hAnsi="Tahoma" w:cs="Tahoma"/>
          <w:szCs w:val="22"/>
        </w:rPr>
        <w:t xml:space="preserve">a month. </w:t>
      </w:r>
    </w:p>
    <w:p w14:paraId="19B81A57" w14:textId="77777777" w:rsidR="00B1306B" w:rsidRPr="004E5A72" w:rsidRDefault="00B1306B" w:rsidP="00B1306B">
      <w:pPr>
        <w:shd w:val="clear" w:color="auto" w:fill="FFFFFF"/>
        <w:rPr>
          <w:rFonts w:ascii="Tahoma" w:hAnsi="Tahoma" w:cs="Tahoma"/>
          <w:szCs w:val="22"/>
        </w:rPr>
      </w:pPr>
    </w:p>
    <w:p w14:paraId="109C2B05" w14:textId="1AE94B27" w:rsidR="00577399" w:rsidRPr="004E5A72" w:rsidRDefault="00EF0AA7" w:rsidP="00B1306B">
      <w:pPr>
        <w:shd w:val="clear" w:color="auto" w:fill="FFFFFF"/>
        <w:rPr>
          <w:rFonts w:ascii="Tahoma" w:hAnsi="Tahoma" w:cs="Tahoma"/>
          <w:szCs w:val="22"/>
        </w:rPr>
      </w:pPr>
      <w:r w:rsidRPr="0098555F">
        <w:rPr>
          <w:rFonts w:ascii="Tahoma" w:hAnsi="Tahoma" w:cs="Tahoma"/>
          <w:szCs w:val="22"/>
        </w:rPr>
        <w:t xml:space="preserve">Dr. </w:t>
      </w:r>
      <w:r w:rsidR="00B1306B" w:rsidRPr="004E5A72">
        <w:rPr>
          <w:rFonts w:ascii="Tahoma" w:hAnsi="Tahoma" w:cs="Tahoma"/>
          <w:szCs w:val="22"/>
        </w:rPr>
        <w:t>Gans was impressed wit</w:t>
      </w:r>
      <w:r w:rsidR="001731DB" w:rsidRPr="004E5A72">
        <w:rPr>
          <w:rFonts w:ascii="Tahoma" w:hAnsi="Tahoma" w:cs="Tahoma"/>
          <w:szCs w:val="22"/>
        </w:rPr>
        <w:t xml:space="preserve">h the </w:t>
      </w:r>
      <w:r w:rsidR="004C50AF" w:rsidRPr="004E5A72">
        <w:rPr>
          <w:rFonts w:ascii="Tahoma" w:hAnsi="Tahoma" w:cs="Tahoma"/>
          <w:color w:val="383838"/>
          <w:szCs w:val="22"/>
          <w:shd w:val="clear" w:color="auto" w:fill="FFFFFF"/>
        </w:rPr>
        <w:t>ergonomic handle</w:t>
      </w:r>
      <w:r w:rsidR="00A03753" w:rsidRPr="004E5A72">
        <w:rPr>
          <w:rFonts w:ascii="Tahoma" w:hAnsi="Tahoma" w:cs="Tahoma"/>
          <w:szCs w:val="22"/>
        </w:rPr>
        <w:t xml:space="preserve"> </w:t>
      </w:r>
      <w:r w:rsidR="00577399" w:rsidRPr="004E5A72">
        <w:rPr>
          <w:rFonts w:ascii="Tahoma" w:hAnsi="Tahoma" w:cs="Tahoma"/>
          <w:szCs w:val="22"/>
        </w:rPr>
        <w:t xml:space="preserve">that he says is an improvement over another similar device that uses mechanical aspiration. The </w:t>
      </w:r>
      <w:r w:rsidR="00577399" w:rsidRPr="004E5A72">
        <w:rPr>
          <w:rFonts w:ascii="Tahoma" w:hAnsi="Tahoma" w:cs="Tahoma"/>
          <w:szCs w:val="22"/>
          <w:shd w:val="clear" w:color="auto" w:fill="FEFEFE"/>
        </w:rPr>
        <w:t xml:space="preserve">AlphaVac F18⁸⁵ System </w:t>
      </w:r>
      <w:r w:rsidR="00577399" w:rsidRPr="004E5A72">
        <w:rPr>
          <w:rFonts w:ascii="Tahoma" w:hAnsi="Tahoma" w:cs="Tahoma"/>
          <w:szCs w:val="22"/>
        </w:rPr>
        <w:t>is a</w:t>
      </w:r>
      <w:r w:rsidR="00A03753" w:rsidRPr="004E5A72">
        <w:rPr>
          <w:rFonts w:ascii="Tahoma" w:hAnsi="Tahoma" w:cs="Tahoma"/>
          <w:szCs w:val="22"/>
        </w:rPr>
        <w:t xml:space="preserve"> small, flexible aspirational catheter which can basically vacuum the clot out of the blood vessel</w:t>
      </w:r>
      <w:r w:rsidR="00577399" w:rsidRPr="004E5A72">
        <w:rPr>
          <w:rFonts w:ascii="Tahoma" w:hAnsi="Tahoma" w:cs="Tahoma"/>
          <w:szCs w:val="22"/>
        </w:rPr>
        <w:t xml:space="preserve">. Dr. Gans says because of the design, </w:t>
      </w:r>
      <w:r w:rsidRPr="00EF0AA7">
        <w:rPr>
          <w:rFonts w:ascii="Tahoma" w:hAnsi="Tahoma" w:cs="Tahoma"/>
          <w:color w:val="FF0000"/>
          <w:szCs w:val="22"/>
        </w:rPr>
        <w:t>it’s</w:t>
      </w:r>
      <w:r w:rsidR="00577399" w:rsidRPr="004E5A72">
        <w:rPr>
          <w:rFonts w:ascii="Tahoma" w:hAnsi="Tahoma" w:cs="Tahoma"/>
          <w:szCs w:val="22"/>
        </w:rPr>
        <w:t xml:space="preserve"> easier to get to the clot</w:t>
      </w:r>
      <w:r w:rsidR="002002C6">
        <w:rPr>
          <w:rFonts w:ascii="Tahoma" w:hAnsi="Tahoma" w:cs="Tahoma"/>
          <w:szCs w:val="22"/>
        </w:rPr>
        <w:t xml:space="preserve"> quickly</w:t>
      </w:r>
      <w:r w:rsidR="00322E08" w:rsidRPr="004E5A72">
        <w:rPr>
          <w:rFonts w:ascii="Tahoma" w:hAnsi="Tahoma" w:cs="Tahoma"/>
          <w:szCs w:val="22"/>
        </w:rPr>
        <w:t>, particularly large centra</w:t>
      </w:r>
      <w:r w:rsidR="00250C83" w:rsidRPr="004E5A72">
        <w:rPr>
          <w:rFonts w:ascii="Tahoma" w:hAnsi="Tahoma" w:cs="Tahoma"/>
          <w:szCs w:val="22"/>
        </w:rPr>
        <w:t>l</w:t>
      </w:r>
      <w:r w:rsidR="00322E08" w:rsidRPr="004E5A72">
        <w:rPr>
          <w:rFonts w:ascii="Tahoma" w:hAnsi="Tahoma" w:cs="Tahoma"/>
          <w:szCs w:val="22"/>
        </w:rPr>
        <w:t xml:space="preserve"> clots,</w:t>
      </w:r>
      <w:r w:rsidR="00577399" w:rsidRPr="004E5A72">
        <w:rPr>
          <w:rFonts w:ascii="Tahoma" w:hAnsi="Tahoma" w:cs="Tahoma"/>
          <w:szCs w:val="22"/>
        </w:rPr>
        <w:t xml:space="preserve"> and</w:t>
      </w:r>
      <w:r w:rsidR="00322E08" w:rsidRPr="004E5A72">
        <w:rPr>
          <w:rFonts w:ascii="Tahoma" w:hAnsi="Tahoma" w:cs="Tahoma"/>
          <w:szCs w:val="22"/>
        </w:rPr>
        <w:t xml:space="preserve"> </w:t>
      </w:r>
      <w:r w:rsidR="00577399" w:rsidRPr="004E5A72">
        <w:rPr>
          <w:rFonts w:ascii="Tahoma" w:hAnsi="Tahoma" w:cs="Tahoma"/>
          <w:szCs w:val="22"/>
        </w:rPr>
        <w:t xml:space="preserve">to have confidence </w:t>
      </w:r>
      <w:r w:rsidR="00322E08" w:rsidRPr="004E5A72">
        <w:rPr>
          <w:rFonts w:ascii="Tahoma" w:hAnsi="Tahoma" w:cs="Tahoma"/>
          <w:szCs w:val="22"/>
        </w:rPr>
        <w:t xml:space="preserve">the blockage </w:t>
      </w:r>
      <w:r w:rsidR="00577399" w:rsidRPr="004E5A72">
        <w:rPr>
          <w:rFonts w:ascii="Tahoma" w:hAnsi="Tahoma" w:cs="Tahoma"/>
          <w:szCs w:val="22"/>
        </w:rPr>
        <w:t xml:space="preserve">has been properly dislodged and removed. </w:t>
      </w:r>
    </w:p>
    <w:p w14:paraId="59ABB5F1" w14:textId="77777777" w:rsidR="00577399" w:rsidRPr="004E5A72" w:rsidRDefault="00577399" w:rsidP="00B1306B">
      <w:pPr>
        <w:shd w:val="clear" w:color="auto" w:fill="FFFFFF"/>
        <w:rPr>
          <w:rFonts w:ascii="Tahoma" w:hAnsi="Tahoma" w:cs="Tahoma"/>
          <w:szCs w:val="22"/>
        </w:rPr>
      </w:pPr>
    </w:p>
    <w:p w14:paraId="5AA9F618" w14:textId="21851633" w:rsidR="00B1306B" w:rsidRPr="004E5A72" w:rsidRDefault="00577399" w:rsidP="00B1306B">
      <w:pPr>
        <w:shd w:val="clear" w:color="auto" w:fill="FFFFFF"/>
        <w:rPr>
          <w:rFonts w:ascii="Tahoma" w:hAnsi="Tahoma" w:cs="Tahoma"/>
          <w:szCs w:val="22"/>
          <w:shd w:val="clear" w:color="auto" w:fill="FEFEFE"/>
        </w:rPr>
      </w:pPr>
      <w:r w:rsidRPr="004E5A72">
        <w:rPr>
          <w:rFonts w:ascii="Tahoma" w:hAnsi="Tahoma" w:cs="Tahoma"/>
          <w:szCs w:val="22"/>
        </w:rPr>
        <w:t>W</w:t>
      </w:r>
      <w:r w:rsidR="00A03753" w:rsidRPr="004E5A72">
        <w:rPr>
          <w:rFonts w:ascii="Tahoma" w:hAnsi="Tahoma" w:cs="Tahoma"/>
          <w:szCs w:val="22"/>
        </w:rPr>
        <w:t>ith future studies</w:t>
      </w:r>
      <w:r w:rsidRPr="004E5A72">
        <w:rPr>
          <w:rFonts w:ascii="Tahoma" w:hAnsi="Tahoma" w:cs="Tahoma"/>
          <w:szCs w:val="22"/>
        </w:rPr>
        <w:t xml:space="preserve"> that compare the approach to other interventions for PE patients</w:t>
      </w:r>
      <w:r w:rsidR="00250C83" w:rsidRPr="004E5A72">
        <w:rPr>
          <w:rFonts w:ascii="Tahoma" w:hAnsi="Tahoma" w:cs="Tahoma"/>
          <w:szCs w:val="22"/>
        </w:rPr>
        <w:t xml:space="preserve"> </w:t>
      </w:r>
      <w:r w:rsidRPr="004E5A72">
        <w:rPr>
          <w:rFonts w:ascii="Tahoma" w:hAnsi="Tahoma" w:cs="Tahoma"/>
          <w:szCs w:val="22"/>
        </w:rPr>
        <w:t xml:space="preserve">regardless of risk, Dr. Gans thinks </w:t>
      </w:r>
      <w:r w:rsidR="00A03753" w:rsidRPr="004E5A72">
        <w:rPr>
          <w:rFonts w:ascii="Tahoma" w:hAnsi="Tahoma" w:cs="Tahoma"/>
          <w:szCs w:val="22"/>
        </w:rPr>
        <w:t>the A</w:t>
      </w:r>
      <w:r w:rsidR="008C474D">
        <w:rPr>
          <w:rFonts w:ascii="Tahoma" w:hAnsi="Tahoma" w:cs="Tahoma"/>
          <w:szCs w:val="22"/>
        </w:rPr>
        <w:t>l</w:t>
      </w:r>
      <w:r w:rsidR="00A03753" w:rsidRPr="004E5A72">
        <w:rPr>
          <w:rFonts w:ascii="Tahoma" w:hAnsi="Tahoma" w:cs="Tahoma"/>
          <w:szCs w:val="22"/>
          <w:shd w:val="clear" w:color="auto" w:fill="FEFEFE"/>
        </w:rPr>
        <w:t>phaVac F18⁸⁵ system could prove more effective than using clot busting medication.</w:t>
      </w:r>
    </w:p>
    <w:p w14:paraId="70392670" w14:textId="77777777" w:rsidR="00A03753" w:rsidRPr="004E5A72" w:rsidRDefault="00A03753" w:rsidP="00B1306B">
      <w:pPr>
        <w:shd w:val="clear" w:color="auto" w:fill="FFFFFF"/>
        <w:rPr>
          <w:rFonts w:ascii="Tahoma" w:hAnsi="Tahoma" w:cs="Tahoma"/>
          <w:szCs w:val="22"/>
          <w:shd w:val="clear" w:color="auto" w:fill="FEFEFE"/>
        </w:rPr>
      </w:pPr>
    </w:p>
    <w:p w14:paraId="2D16F4DD" w14:textId="6CEDA8BF" w:rsidR="00250C83" w:rsidRPr="004E5A72" w:rsidRDefault="00577399" w:rsidP="00577399">
      <w:pPr>
        <w:rPr>
          <w:rFonts w:ascii="Tahoma" w:hAnsi="Tahoma" w:cs="Tahoma"/>
          <w:szCs w:val="22"/>
          <w:shd w:val="clear" w:color="auto" w:fill="FEFEFE"/>
        </w:rPr>
      </w:pPr>
      <w:r w:rsidRPr="004E5A72">
        <w:rPr>
          <w:rFonts w:ascii="Tahoma" w:hAnsi="Tahoma" w:cs="Tahoma"/>
          <w:szCs w:val="22"/>
          <w:shd w:val="clear" w:color="auto" w:fill="FEFEFE"/>
        </w:rPr>
        <w:t xml:space="preserve">“I think as time goes on, we’re probably going to find out that it is very effective and may even become the mainstay of therapy for PE,” Dr. Gans suggests. </w:t>
      </w:r>
      <w:r w:rsidR="004E5A72">
        <w:rPr>
          <w:rFonts w:ascii="Tahoma" w:hAnsi="Tahoma" w:cs="Tahoma"/>
          <w:szCs w:val="22"/>
          <w:shd w:val="clear" w:color="auto" w:fill="FEFEFE"/>
        </w:rPr>
        <w:t xml:space="preserve">“The FDA clearance is a major milestone </w:t>
      </w:r>
      <w:r w:rsidR="00743358">
        <w:rPr>
          <w:rFonts w:ascii="Tahoma" w:hAnsi="Tahoma" w:cs="Tahoma"/>
          <w:szCs w:val="22"/>
          <w:shd w:val="clear" w:color="auto" w:fill="FEFEFE"/>
        </w:rPr>
        <w:t xml:space="preserve">in showing this is </w:t>
      </w:r>
      <w:r w:rsidR="00743358" w:rsidRPr="00743358">
        <w:rPr>
          <w:rFonts w:ascii="Tahoma" w:hAnsi="Tahoma" w:cs="Tahoma"/>
          <w:szCs w:val="22"/>
          <w:shd w:val="clear" w:color="auto" w:fill="FEFEFE"/>
        </w:rPr>
        <w:t xml:space="preserve">a </w:t>
      </w:r>
      <w:r w:rsidR="00743358" w:rsidRPr="00743358">
        <w:rPr>
          <w:rFonts w:ascii="Tahoma" w:hAnsi="Tahoma" w:cs="Tahoma"/>
          <w:color w:val="000000"/>
          <w:szCs w:val="22"/>
          <w:shd w:val="clear" w:color="auto" w:fill="FFFFFF"/>
        </w:rPr>
        <w:t xml:space="preserve">safe and effective option for improving patient outcomes and reducing </w:t>
      </w:r>
      <w:r w:rsidR="002002C6">
        <w:rPr>
          <w:rFonts w:ascii="Tahoma" w:hAnsi="Tahoma" w:cs="Tahoma"/>
          <w:color w:val="000000"/>
          <w:szCs w:val="22"/>
          <w:shd w:val="clear" w:color="auto" w:fill="FFFFFF"/>
        </w:rPr>
        <w:t xml:space="preserve">stress on the heart </w:t>
      </w:r>
      <w:r w:rsidR="00743358" w:rsidRPr="00743358">
        <w:rPr>
          <w:rFonts w:ascii="Tahoma" w:hAnsi="Tahoma" w:cs="Tahoma"/>
          <w:color w:val="000000"/>
          <w:szCs w:val="22"/>
          <w:shd w:val="clear" w:color="auto" w:fill="FFFFFF"/>
        </w:rPr>
        <w:t xml:space="preserve">associated with </w:t>
      </w:r>
      <w:r w:rsidR="00743358">
        <w:rPr>
          <w:rFonts w:ascii="Tahoma" w:hAnsi="Tahoma" w:cs="Tahoma"/>
          <w:color w:val="000000"/>
          <w:szCs w:val="22"/>
          <w:shd w:val="clear" w:color="auto" w:fill="FFFFFF"/>
        </w:rPr>
        <w:t>pulmonary embolism.”</w:t>
      </w:r>
    </w:p>
    <w:p w14:paraId="1029E416" w14:textId="77777777" w:rsidR="004E5A72" w:rsidRDefault="00250C83" w:rsidP="00577399">
      <w:pPr>
        <w:rPr>
          <w:rFonts w:ascii="Tahoma" w:hAnsi="Tahoma" w:cs="Tahoma"/>
          <w:szCs w:val="22"/>
          <w:shd w:val="clear" w:color="auto" w:fill="FEFEFE"/>
        </w:rPr>
      </w:pPr>
      <w:r w:rsidRPr="004E5A72">
        <w:rPr>
          <w:rFonts w:ascii="Tahoma" w:hAnsi="Tahoma" w:cs="Tahoma"/>
          <w:szCs w:val="22"/>
          <w:shd w:val="clear" w:color="auto" w:fill="FEFEFE"/>
        </w:rPr>
        <w:tab/>
      </w:r>
      <w:r w:rsidRPr="004E5A72">
        <w:rPr>
          <w:rFonts w:ascii="Tahoma" w:hAnsi="Tahoma" w:cs="Tahoma"/>
          <w:szCs w:val="22"/>
          <w:shd w:val="clear" w:color="auto" w:fill="FEFEFE"/>
        </w:rPr>
        <w:tab/>
      </w:r>
      <w:r w:rsidRPr="004E5A72">
        <w:rPr>
          <w:rFonts w:ascii="Tahoma" w:hAnsi="Tahoma" w:cs="Tahoma"/>
          <w:szCs w:val="22"/>
          <w:shd w:val="clear" w:color="auto" w:fill="FEFEFE"/>
        </w:rPr>
        <w:tab/>
      </w:r>
      <w:r w:rsidRPr="004E5A72">
        <w:rPr>
          <w:rFonts w:ascii="Tahoma" w:hAnsi="Tahoma" w:cs="Tahoma"/>
          <w:szCs w:val="22"/>
          <w:shd w:val="clear" w:color="auto" w:fill="FEFEFE"/>
        </w:rPr>
        <w:tab/>
      </w:r>
      <w:r w:rsidRPr="004E5A72">
        <w:rPr>
          <w:rFonts w:ascii="Tahoma" w:hAnsi="Tahoma" w:cs="Tahoma"/>
          <w:szCs w:val="22"/>
          <w:shd w:val="clear" w:color="auto" w:fill="FEFEFE"/>
        </w:rPr>
        <w:tab/>
      </w:r>
      <w:r w:rsidR="004E5A72" w:rsidRPr="004E5A72">
        <w:rPr>
          <w:rFonts w:ascii="Tahoma" w:hAnsi="Tahoma" w:cs="Tahoma"/>
          <w:szCs w:val="22"/>
          <w:shd w:val="clear" w:color="auto" w:fill="FEFEFE"/>
        </w:rPr>
        <w:t xml:space="preserve">                 </w:t>
      </w:r>
    </w:p>
    <w:p w14:paraId="0CA11602" w14:textId="77777777" w:rsidR="004E5A72" w:rsidRDefault="004E5A72" w:rsidP="00577399">
      <w:pPr>
        <w:rPr>
          <w:rFonts w:ascii="Tahoma" w:hAnsi="Tahoma" w:cs="Tahoma"/>
          <w:szCs w:val="22"/>
          <w:shd w:val="clear" w:color="auto" w:fill="FEFEFE"/>
        </w:rPr>
      </w:pPr>
    </w:p>
    <w:p w14:paraId="2DF11EF5" w14:textId="59229E41" w:rsidR="00250C83" w:rsidRDefault="004E5A72" w:rsidP="004E5A72">
      <w:pPr>
        <w:ind w:left="3600" w:firstLine="720"/>
        <w:rPr>
          <w:rFonts w:ascii="Tahoma" w:hAnsi="Tahoma" w:cs="Tahoma"/>
          <w:szCs w:val="22"/>
          <w:shd w:val="clear" w:color="auto" w:fill="FEFEFE"/>
        </w:rPr>
      </w:pPr>
      <w:r>
        <w:rPr>
          <w:rFonts w:ascii="Tahoma" w:hAnsi="Tahoma" w:cs="Tahoma"/>
          <w:szCs w:val="22"/>
          <w:shd w:val="clear" w:color="auto" w:fill="FEFEFE"/>
        </w:rPr>
        <w:t>#</w:t>
      </w:r>
      <w:r w:rsidR="00250C83" w:rsidRPr="004E5A72">
        <w:rPr>
          <w:rFonts w:ascii="Tahoma" w:hAnsi="Tahoma" w:cs="Tahoma"/>
          <w:szCs w:val="22"/>
          <w:shd w:val="clear" w:color="auto" w:fill="FEFEFE"/>
        </w:rPr>
        <w:t xml:space="preserve"> # #</w:t>
      </w:r>
    </w:p>
    <w:p w14:paraId="6DB0FD81" w14:textId="77777777" w:rsidR="004E5A72" w:rsidRDefault="004E5A72" w:rsidP="00577399">
      <w:pPr>
        <w:rPr>
          <w:rFonts w:ascii="Tahoma" w:hAnsi="Tahoma" w:cs="Tahoma"/>
          <w:szCs w:val="22"/>
          <w:shd w:val="clear" w:color="auto" w:fill="FEFEFE"/>
        </w:rPr>
      </w:pPr>
    </w:p>
    <w:p w14:paraId="32812690" w14:textId="77777777" w:rsidR="004E5A72" w:rsidRDefault="004E5A72" w:rsidP="00577399">
      <w:pPr>
        <w:rPr>
          <w:rFonts w:ascii="Tahoma" w:hAnsi="Tahoma" w:cs="Tahoma"/>
          <w:szCs w:val="22"/>
          <w:shd w:val="clear" w:color="auto" w:fill="FEFEFE"/>
        </w:rPr>
      </w:pPr>
    </w:p>
    <w:p w14:paraId="24B680F2" w14:textId="77777777" w:rsidR="00743358" w:rsidRDefault="00743358" w:rsidP="00577399">
      <w:pPr>
        <w:rPr>
          <w:rFonts w:ascii="Tahoma" w:hAnsi="Tahoma" w:cs="Tahoma"/>
          <w:szCs w:val="22"/>
          <w:shd w:val="clear" w:color="auto" w:fill="FEFEFE"/>
        </w:rPr>
      </w:pPr>
    </w:p>
    <w:p w14:paraId="4F6A1B22" w14:textId="77777777" w:rsidR="004E5A72" w:rsidRDefault="004E5A72" w:rsidP="00577399">
      <w:pPr>
        <w:rPr>
          <w:rFonts w:ascii="Tahoma" w:hAnsi="Tahoma" w:cs="Tahoma"/>
          <w:szCs w:val="22"/>
          <w:shd w:val="clear" w:color="auto" w:fill="FEFEFE"/>
        </w:rPr>
      </w:pPr>
    </w:p>
    <w:p w14:paraId="6EF74319" w14:textId="5C6308B6" w:rsidR="00250C83" w:rsidRPr="004E5A72" w:rsidRDefault="00250C83" w:rsidP="00250C83">
      <w:pPr>
        <w:pStyle w:val="xmsonormal"/>
        <w:shd w:val="clear" w:color="auto" w:fill="FFFFFF"/>
        <w:spacing w:before="0" w:beforeAutospacing="0" w:after="0" w:afterAutospacing="0"/>
        <w:rPr>
          <w:rFonts w:ascii="Tahoma" w:hAnsi="Tahoma" w:cs="Tahoma"/>
          <w:sz w:val="22"/>
          <w:szCs w:val="22"/>
        </w:rPr>
      </w:pPr>
      <w:r w:rsidRPr="004E5A72">
        <w:rPr>
          <w:rFonts w:ascii="Tahoma" w:hAnsi="Tahoma" w:cs="Tahoma"/>
          <w:b/>
          <w:bCs/>
          <w:sz w:val="22"/>
          <w:szCs w:val="22"/>
        </w:rPr>
        <w:lastRenderedPageBreak/>
        <w:t>OSF HealthCare</w:t>
      </w:r>
      <w:r w:rsidRPr="004E5A72">
        <w:rPr>
          <w:rFonts w:ascii="Tahoma" w:hAnsi="Tahoma" w:cs="Tahoma"/>
          <w:sz w:val="22"/>
          <w:szCs w:val="22"/>
        </w:rPr>
        <w:t xml:space="preserve"> is an integrated health system founded by The Sisters of the Third Order of St. Francis. Headquartered in Peoria, Illinois, OSF HealthCare has 16 hospitals – 10 acute care, five critical access, one transitional care - with 2,131 licensed beds throughout Illinois and Michigan. OSF employs nearly 24,000 Mission Partners across 150+ locations; has two colleges of nursing; operates OSF Home Care Services, an extensive network of home health and hospice services; owns Pointcore, Inc., comprised of health care-related businesses; OSF HealthCare Foundation, the philanthropic arm for the organization; and OSF Ventures, which provides investment capital for promising health care innovation startups. In 2020, OSF OnCall was established, a digital health operating unit, including a hospital-at-home. OSF OnCall delivers care and services when, where and how patients prefer to receive them. OSF HealthCare has been recognized by Fortune as one of the most innovative companies in the country. More at </w:t>
      </w:r>
      <w:hyperlink r:id="rId9" w:history="1">
        <w:r w:rsidRPr="004E5A72">
          <w:rPr>
            <w:rStyle w:val="Hyperlink"/>
            <w:rFonts w:ascii="Tahoma" w:hAnsi="Tahoma" w:cs="Tahoma"/>
            <w:sz w:val="22"/>
            <w:szCs w:val="22"/>
          </w:rPr>
          <w:t xml:space="preserve">osfhealthcare.org.  </w:t>
        </w:r>
      </w:hyperlink>
      <w:r w:rsidRPr="004E5A72">
        <w:rPr>
          <w:rFonts w:ascii="Tahoma" w:hAnsi="Tahoma" w:cs="Tahoma"/>
          <w:sz w:val="22"/>
          <w:szCs w:val="22"/>
        </w:rPr>
        <w:t xml:space="preserve"> </w:t>
      </w:r>
    </w:p>
    <w:p w14:paraId="1ED618C2" w14:textId="77777777" w:rsidR="00250C83" w:rsidRPr="004E5A72" w:rsidRDefault="00250C83" w:rsidP="00250C83">
      <w:pPr>
        <w:rPr>
          <w:rFonts w:ascii="Tahoma" w:hAnsi="Tahoma" w:cs="Tahoma"/>
          <w:szCs w:val="22"/>
        </w:rPr>
      </w:pPr>
    </w:p>
    <w:p w14:paraId="42142DC0" w14:textId="4EDEF4EA" w:rsidR="004C50AF" w:rsidRPr="004C50AF" w:rsidRDefault="004C50AF" w:rsidP="004C50AF">
      <w:pPr>
        <w:shd w:val="clear" w:color="auto" w:fill="FFFFFF"/>
        <w:spacing w:after="300"/>
        <w:rPr>
          <w:rFonts w:ascii="Tahoma" w:eastAsia="Times New Roman" w:hAnsi="Tahoma" w:cs="Tahoma"/>
          <w:color w:val="343435"/>
          <w:szCs w:val="22"/>
        </w:rPr>
      </w:pPr>
      <w:r w:rsidRPr="004C50AF">
        <w:rPr>
          <w:rFonts w:ascii="Tahoma" w:eastAsia="Times New Roman" w:hAnsi="Tahoma" w:cs="Tahoma"/>
          <w:b/>
          <w:bCs/>
          <w:color w:val="343435"/>
          <w:szCs w:val="22"/>
        </w:rPr>
        <w:t xml:space="preserve">AngioDynamics </w:t>
      </w:r>
      <w:r w:rsidR="004E5A72" w:rsidRPr="004E5A72">
        <w:rPr>
          <w:rFonts w:ascii="Tahoma" w:eastAsia="Times New Roman" w:hAnsi="Tahoma" w:cs="Tahoma"/>
          <w:b/>
          <w:bCs/>
          <w:color w:val="343435"/>
          <w:szCs w:val="22"/>
        </w:rPr>
        <w:t>Inc</w:t>
      </w:r>
      <w:r w:rsidR="004E5A72" w:rsidRPr="004E5A72">
        <w:rPr>
          <w:rFonts w:ascii="Tahoma" w:eastAsia="Times New Roman" w:hAnsi="Tahoma" w:cs="Tahoma"/>
          <w:color w:val="343435"/>
          <w:szCs w:val="22"/>
        </w:rPr>
        <w:t xml:space="preserve">. </w:t>
      </w:r>
      <w:r w:rsidRPr="004C50AF">
        <w:rPr>
          <w:rFonts w:ascii="Tahoma" w:eastAsia="Times New Roman" w:hAnsi="Tahoma" w:cs="Tahoma"/>
          <w:color w:val="343435"/>
          <w:szCs w:val="22"/>
        </w:rPr>
        <w:t>is a leading and transformative medical technology company focused on restoring healthy blood flow in the body’s vascular system, expanding cancer treatment options and improving patient quality of life.</w:t>
      </w:r>
      <w:r w:rsidR="004E5A72" w:rsidRPr="004E5A72">
        <w:rPr>
          <w:rFonts w:ascii="Tahoma" w:eastAsia="Times New Roman" w:hAnsi="Tahoma" w:cs="Tahoma"/>
          <w:color w:val="343435"/>
          <w:szCs w:val="22"/>
        </w:rPr>
        <w:t xml:space="preserve"> </w:t>
      </w:r>
      <w:r w:rsidRPr="004C50AF">
        <w:rPr>
          <w:rFonts w:ascii="Tahoma" w:eastAsia="Times New Roman" w:hAnsi="Tahoma" w:cs="Tahoma"/>
          <w:color w:val="343435"/>
          <w:szCs w:val="22"/>
        </w:rPr>
        <w:t>The Company’s innovative technologies and devices are chosen by talented physicians in fast-growing healthcare markets to treat unmet patient needs. For more information, visit</w:t>
      </w:r>
      <w:r w:rsidR="004E5A72" w:rsidRPr="004E5A72">
        <w:rPr>
          <w:rFonts w:ascii="Tahoma" w:eastAsia="Times New Roman" w:hAnsi="Tahoma" w:cs="Tahoma"/>
          <w:color w:val="343435"/>
          <w:szCs w:val="22"/>
        </w:rPr>
        <w:t xml:space="preserve"> </w:t>
      </w:r>
      <w:r w:rsidR="004E5A72" w:rsidRPr="004E5A72">
        <w:rPr>
          <w:rFonts w:ascii="Tahoma" w:eastAsia="Times New Roman" w:hAnsi="Tahoma" w:cs="Tahoma"/>
          <w:color w:val="343435"/>
          <w:szCs w:val="22"/>
        </w:rPr>
        <w:br/>
      </w:r>
      <w:hyperlink r:id="rId10" w:history="1">
        <w:r w:rsidRPr="004C50AF">
          <w:rPr>
            <w:rStyle w:val="Hyperlink"/>
            <w:rFonts w:ascii="Tahoma" w:eastAsia="Times New Roman" w:hAnsi="Tahoma" w:cs="Tahoma"/>
            <w:szCs w:val="22"/>
          </w:rPr>
          <w:t>angiodynamics.com</w:t>
        </w:r>
      </w:hyperlink>
      <w:r w:rsidRPr="004C50AF">
        <w:rPr>
          <w:rFonts w:ascii="Tahoma" w:eastAsia="Times New Roman" w:hAnsi="Tahoma" w:cs="Tahoma"/>
          <w:color w:val="343435"/>
          <w:szCs w:val="22"/>
        </w:rPr>
        <w:t>.</w:t>
      </w:r>
    </w:p>
    <w:p w14:paraId="2EFB549F" w14:textId="77777777" w:rsidR="00250C83" w:rsidRPr="004E5A72" w:rsidRDefault="00250C83" w:rsidP="00577399">
      <w:pPr>
        <w:rPr>
          <w:rFonts w:ascii="Tahoma" w:hAnsi="Tahoma" w:cs="Tahoma"/>
          <w:szCs w:val="22"/>
          <w:shd w:val="clear" w:color="auto" w:fill="FEFEFE"/>
        </w:rPr>
      </w:pPr>
    </w:p>
    <w:p w14:paraId="263E7381" w14:textId="77777777" w:rsidR="00577399" w:rsidRPr="004E5A72" w:rsidRDefault="00577399" w:rsidP="00577399">
      <w:pPr>
        <w:rPr>
          <w:rFonts w:ascii="Tahoma" w:hAnsi="Tahoma" w:cs="Tahoma"/>
          <w:szCs w:val="22"/>
          <w:shd w:val="clear" w:color="auto" w:fill="FEFEFE"/>
        </w:rPr>
      </w:pPr>
    </w:p>
    <w:p w14:paraId="01BBB06F" w14:textId="77777777" w:rsidR="008B01C8" w:rsidRPr="004E5A72" w:rsidRDefault="008B01C8" w:rsidP="00577399">
      <w:pPr>
        <w:rPr>
          <w:rFonts w:ascii="Tahoma" w:hAnsi="Tahoma" w:cs="Tahoma"/>
          <w:szCs w:val="22"/>
          <w:shd w:val="clear" w:color="auto" w:fill="FEFEFE"/>
        </w:rPr>
      </w:pPr>
    </w:p>
    <w:p w14:paraId="27EFD65B" w14:textId="7C3E6BD4" w:rsidR="00577399" w:rsidRDefault="00577399" w:rsidP="00577399">
      <w:pPr>
        <w:rPr>
          <w:rFonts w:ascii="Tahoma" w:hAnsi="Tahoma" w:cs="Tahoma"/>
          <w:shd w:val="clear" w:color="auto" w:fill="FEFEFE"/>
        </w:rPr>
      </w:pPr>
      <w:r>
        <w:rPr>
          <w:rFonts w:ascii="Tahoma" w:hAnsi="Tahoma" w:cs="Tahoma"/>
          <w:shd w:val="clear" w:color="auto" w:fill="FEFEFE"/>
        </w:rPr>
        <w:t xml:space="preserve"> </w:t>
      </w:r>
    </w:p>
    <w:p w14:paraId="05F7191A" w14:textId="759C5A3C" w:rsidR="00A03753" w:rsidRDefault="00A03753" w:rsidP="00B1306B">
      <w:pPr>
        <w:shd w:val="clear" w:color="auto" w:fill="FFFFFF"/>
        <w:rPr>
          <w:rFonts w:ascii="Tahoma" w:hAnsi="Tahoma" w:cs="Tahoma"/>
        </w:rPr>
      </w:pPr>
    </w:p>
    <w:p w14:paraId="7CB2108C" w14:textId="77777777" w:rsidR="00B1306B" w:rsidRDefault="00B1306B" w:rsidP="00B1306B">
      <w:pPr>
        <w:shd w:val="clear" w:color="auto" w:fill="FFFFFF"/>
        <w:spacing w:line="300" w:lineRule="atLeast"/>
        <w:rPr>
          <w:rFonts w:ascii="Tahoma" w:hAnsi="Tahoma" w:cs="Tahoma"/>
        </w:rPr>
      </w:pPr>
    </w:p>
    <w:p w14:paraId="4C179B4A" w14:textId="77777777" w:rsidR="00B1306B" w:rsidRPr="007D33AC" w:rsidRDefault="00B1306B" w:rsidP="00B1306B">
      <w:pPr>
        <w:shd w:val="clear" w:color="auto" w:fill="FFFFFF"/>
        <w:spacing w:line="300" w:lineRule="atLeast"/>
        <w:rPr>
          <w:rFonts w:ascii="Tahoma" w:hAnsi="Tahoma" w:cs="Tahoma"/>
          <w:sz w:val="24"/>
        </w:rPr>
      </w:pPr>
    </w:p>
    <w:p w14:paraId="52DC610C" w14:textId="5020FBAF" w:rsidR="00F04435" w:rsidRPr="007D33AC" w:rsidRDefault="00F04435" w:rsidP="00571DEA">
      <w:pPr>
        <w:rPr>
          <w:rFonts w:ascii="Tahoma" w:hAnsi="Tahoma" w:cs="Tahoma"/>
        </w:rPr>
      </w:pPr>
    </w:p>
    <w:sectPr w:rsidR="00F04435" w:rsidRPr="007D33AC" w:rsidSect="00AA0FB1">
      <w:pgSz w:w="12240" w:h="15840"/>
      <w:pgMar w:top="720" w:right="864" w:bottom="720"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doNotDisplayPageBoundaries/>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FB1"/>
    <w:rsid w:val="00137A77"/>
    <w:rsid w:val="001731DB"/>
    <w:rsid w:val="00191036"/>
    <w:rsid w:val="002002C6"/>
    <w:rsid w:val="002417E5"/>
    <w:rsid w:val="00250C83"/>
    <w:rsid w:val="00322E08"/>
    <w:rsid w:val="003B5E63"/>
    <w:rsid w:val="003D17EE"/>
    <w:rsid w:val="004C3584"/>
    <w:rsid w:val="004C50AF"/>
    <w:rsid w:val="004E5A72"/>
    <w:rsid w:val="00571DEA"/>
    <w:rsid w:val="00577399"/>
    <w:rsid w:val="005A44ED"/>
    <w:rsid w:val="005E045C"/>
    <w:rsid w:val="0074219F"/>
    <w:rsid w:val="00743358"/>
    <w:rsid w:val="007C1575"/>
    <w:rsid w:val="007D33AC"/>
    <w:rsid w:val="00840E91"/>
    <w:rsid w:val="008B01C8"/>
    <w:rsid w:val="008C474D"/>
    <w:rsid w:val="009051F7"/>
    <w:rsid w:val="0098555F"/>
    <w:rsid w:val="00A03753"/>
    <w:rsid w:val="00AA0FB1"/>
    <w:rsid w:val="00B1306B"/>
    <w:rsid w:val="00BD1506"/>
    <w:rsid w:val="00CB7283"/>
    <w:rsid w:val="00DB3202"/>
    <w:rsid w:val="00E10E31"/>
    <w:rsid w:val="00E25D25"/>
    <w:rsid w:val="00EF0AA7"/>
    <w:rsid w:val="00F04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5CCD1"/>
  <w15:chartTrackingRefBased/>
  <w15:docId w15:val="{36C6C31C-DF8B-4491-9524-51BB2E827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F04435"/>
    <w:rPr>
      <w:color w:val="007F9B" w:themeColor="hyperlink"/>
      <w:u w:val="single"/>
    </w:rPr>
  </w:style>
  <w:style w:type="paragraph" w:styleId="NormalWeb">
    <w:name w:val="Normal (Web)"/>
    <w:basedOn w:val="Normal"/>
    <w:uiPriority w:val="99"/>
    <w:semiHidden/>
    <w:unhideWhenUsed/>
    <w:rsid w:val="007D33AC"/>
    <w:pPr>
      <w:spacing w:before="100" w:beforeAutospacing="1" w:after="100" w:afterAutospacing="1"/>
    </w:pPr>
    <w:rPr>
      <w:rFonts w:ascii="Aptos" w:hAnsi="Aptos" w:cs="Aptos"/>
      <w:sz w:val="24"/>
    </w:rPr>
  </w:style>
  <w:style w:type="character" w:styleId="UnresolvedMention">
    <w:name w:val="Unresolved Mention"/>
    <w:basedOn w:val="DefaultParagraphFont"/>
    <w:uiPriority w:val="99"/>
    <w:semiHidden/>
    <w:unhideWhenUsed/>
    <w:rsid w:val="00B1306B"/>
    <w:rPr>
      <w:color w:val="605E5C"/>
      <w:shd w:val="clear" w:color="auto" w:fill="E1DFDD"/>
    </w:rPr>
  </w:style>
  <w:style w:type="paragraph" w:customStyle="1" w:styleId="xmsonormal">
    <w:name w:val="x_msonormal"/>
    <w:basedOn w:val="Normal"/>
    <w:rsid w:val="00250C83"/>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542562">
      <w:bodyDiv w:val="1"/>
      <w:marLeft w:val="0"/>
      <w:marRight w:val="0"/>
      <w:marTop w:val="0"/>
      <w:marBottom w:val="0"/>
      <w:divBdr>
        <w:top w:val="none" w:sz="0" w:space="0" w:color="auto"/>
        <w:left w:val="none" w:sz="0" w:space="0" w:color="auto"/>
        <w:bottom w:val="none" w:sz="0" w:space="0" w:color="auto"/>
        <w:right w:val="none" w:sz="0" w:space="0" w:color="auto"/>
      </w:divBdr>
    </w:div>
    <w:div w:id="391778114">
      <w:bodyDiv w:val="1"/>
      <w:marLeft w:val="0"/>
      <w:marRight w:val="0"/>
      <w:marTop w:val="0"/>
      <w:marBottom w:val="0"/>
      <w:divBdr>
        <w:top w:val="none" w:sz="0" w:space="0" w:color="auto"/>
        <w:left w:val="none" w:sz="0" w:space="0" w:color="auto"/>
        <w:bottom w:val="none" w:sz="0" w:space="0" w:color="auto"/>
        <w:right w:val="none" w:sz="0" w:space="0" w:color="auto"/>
      </w:divBdr>
    </w:div>
    <w:div w:id="63976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giodynamics.com/" TargetMode="External"/><Relationship Id="rId3" Type="http://schemas.openxmlformats.org/officeDocument/2006/relationships/styles" Target="styles.xml"/><Relationship Id="rId7" Type="http://schemas.openxmlformats.org/officeDocument/2006/relationships/hyperlink" Target="mailto:colleen.reynolds@osfhealthcare.org"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angiodynamics.com/" TargetMode="External"/><Relationship Id="rId4" Type="http://schemas.openxmlformats.org/officeDocument/2006/relationships/settings" Target="settings.xml"/><Relationship Id="rId9" Type="http://schemas.openxmlformats.org/officeDocument/2006/relationships/hyperlink" Target="https://www.osfhealthcare.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eynolds\AppData\Local\Temp\Templafy\WordVsto\g1y30nnd.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g1y30nnd</Template>
  <TotalTime>18</TotalTime>
  <Pages>2</Pages>
  <Words>701</Words>
  <Characters>3999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4</cp:revision>
  <dcterms:created xsi:type="dcterms:W3CDTF">2024-04-19T20:18:00Z</dcterms:created>
  <dcterms:modified xsi:type="dcterms:W3CDTF">2024-04-19T20:57:00Z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637864998397454819</vt:lpwstr>
  </property>
  <property fmtid="{D5CDD505-2E9C-101B-9397-08002B2CF9AE}" pid="5" name="TemplafyFromBlank">
    <vt:bool>true</vt:bool>
  </property>
</Properties>
</file>