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516970" w14:textId="77777777" w:rsidR="00A31C69" w:rsidRDefault="00A31C69" w:rsidP="00A31C69">
      <w:pPr>
        <w:rPr>
          <w:rFonts w:ascii="Tahoma" w:hAnsi="Tahoma" w:cs="Tahoma"/>
        </w:rPr>
      </w:pPr>
      <w:r>
        <w:rPr>
          <w:rFonts w:ascii="Tahoma" w:hAnsi="Tahoma" w:cs="Tahoma"/>
          <w:b/>
          <w:bCs/>
          <w:sz w:val="24"/>
          <w:szCs w:val="28"/>
        </w:rPr>
        <w:t>Difficult, not bad: Navigating tough conversations</w:t>
      </w:r>
    </w:p>
    <w:p w14:paraId="0A46D89D" w14:textId="77777777" w:rsidR="00A31C69" w:rsidRDefault="00A31C69" w:rsidP="00A31C69">
      <w:pPr>
        <w:rPr>
          <w:rFonts w:ascii="Tahoma" w:hAnsi="Tahoma" w:cs="Tahoma"/>
        </w:rPr>
      </w:pPr>
    </w:p>
    <w:p w14:paraId="5AF0BA4D" w14:textId="77777777" w:rsidR="00A31C69" w:rsidRDefault="00A31C69" w:rsidP="00A31C69">
      <w:pPr>
        <w:rPr>
          <w:rFonts w:ascii="Tahoma" w:hAnsi="Tahoma" w:cs="Tahoma"/>
        </w:rPr>
      </w:pPr>
    </w:p>
    <w:p w14:paraId="60280FCF" w14:textId="77777777" w:rsidR="00A31C69" w:rsidRPr="006E7F82" w:rsidRDefault="00A31C69" w:rsidP="00A31C69">
      <w:pPr>
        <w:rPr>
          <w:rFonts w:ascii="Tahoma" w:hAnsi="Tahoma" w:cs="Tahoma"/>
          <w:sz w:val="18"/>
          <w:szCs w:val="18"/>
        </w:rPr>
      </w:pPr>
      <w:r w:rsidRPr="006E7F82">
        <w:rPr>
          <w:rFonts w:ascii="Tahoma" w:hAnsi="Tahoma" w:cs="Tahoma"/>
          <w:sz w:val="18"/>
          <w:szCs w:val="18"/>
        </w:rPr>
        <w:t>“I deserve a raise!”</w:t>
      </w:r>
      <w:r w:rsidRPr="006E7F82">
        <w:rPr>
          <w:rFonts w:ascii="Tahoma" w:hAnsi="Tahoma" w:cs="Tahoma"/>
          <w:sz w:val="18"/>
          <w:szCs w:val="18"/>
        </w:rPr>
        <w:br/>
      </w:r>
      <w:r w:rsidRPr="006E7F82">
        <w:rPr>
          <w:rFonts w:ascii="Tahoma" w:hAnsi="Tahoma" w:cs="Tahoma"/>
          <w:sz w:val="18"/>
          <w:szCs w:val="18"/>
        </w:rPr>
        <w:br/>
        <w:t>“Son, your grades are slipping.”</w:t>
      </w:r>
      <w:r w:rsidRPr="006E7F82">
        <w:rPr>
          <w:rFonts w:ascii="Tahoma" w:hAnsi="Tahoma" w:cs="Tahoma"/>
          <w:sz w:val="18"/>
          <w:szCs w:val="18"/>
        </w:rPr>
        <w:br/>
      </w:r>
      <w:r w:rsidRPr="006E7F82">
        <w:rPr>
          <w:rFonts w:ascii="Tahoma" w:hAnsi="Tahoma" w:cs="Tahoma"/>
          <w:sz w:val="18"/>
          <w:szCs w:val="18"/>
        </w:rPr>
        <w:br/>
        <w:t>“Honey, we’re not spending enough time together.”</w:t>
      </w:r>
      <w:r w:rsidRPr="006E7F82">
        <w:rPr>
          <w:rFonts w:ascii="Tahoma" w:hAnsi="Tahoma" w:cs="Tahoma"/>
          <w:sz w:val="18"/>
          <w:szCs w:val="18"/>
        </w:rPr>
        <w:br/>
      </w:r>
      <w:r w:rsidRPr="006E7F82">
        <w:rPr>
          <w:rFonts w:ascii="Tahoma" w:hAnsi="Tahoma" w:cs="Tahoma"/>
          <w:sz w:val="18"/>
          <w:szCs w:val="18"/>
        </w:rPr>
        <w:br/>
        <w:t>Difficult conversations come up more often than you’d think. Luckily, there are time-tested ways to navigate them, says Sara Bennett, a psychotherapist at OSF HealthCare.</w:t>
      </w:r>
    </w:p>
    <w:p w14:paraId="7BF3715B" w14:textId="77777777" w:rsidR="00A31C69" w:rsidRPr="006E7F82" w:rsidRDefault="00A31C69" w:rsidP="00A31C69">
      <w:pPr>
        <w:rPr>
          <w:rFonts w:ascii="Tahoma" w:hAnsi="Tahoma" w:cs="Tahoma"/>
          <w:sz w:val="18"/>
          <w:szCs w:val="18"/>
        </w:rPr>
      </w:pPr>
    </w:p>
    <w:p w14:paraId="4550A53F" w14:textId="77777777" w:rsidR="00A31C69" w:rsidRPr="006E7F82" w:rsidRDefault="00A31C69" w:rsidP="00A31C69">
      <w:pPr>
        <w:pStyle w:val="ListParagraph"/>
        <w:numPr>
          <w:ilvl w:val="0"/>
          <w:numId w:val="1"/>
        </w:numPr>
        <w:rPr>
          <w:rFonts w:ascii="Tahoma" w:hAnsi="Tahoma" w:cs="Tahoma"/>
          <w:sz w:val="18"/>
          <w:szCs w:val="18"/>
        </w:rPr>
      </w:pPr>
      <w:r w:rsidRPr="006E7F82">
        <w:rPr>
          <w:rFonts w:ascii="Tahoma" w:hAnsi="Tahoma" w:cs="Tahoma"/>
          <w:sz w:val="18"/>
          <w:szCs w:val="18"/>
        </w:rPr>
        <w:t>Choose a goal. Figure out what you want out of the talk, whether that’s the raise you’re after a</w:t>
      </w:r>
      <w:r>
        <w:rPr>
          <w:rFonts w:ascii="Tahoma" w:hAnsi="Tahoma" w:cs="Tahoma"/>
          <w:sz w:val="18"/>
          <w:szCs w:val="18"/>
        </w:rPr>
        <w:t>t</w:t>
      </w:r>
      <w:r w:rsidRPr="006E7F82">
        <w:rPr>
          <w:rFonts w:ascii="Tahoma" w:hAnsi="Tahoma" w:cs="Tahoma"/>
          <w:sz w:val="18"/>
          <w:szCs w:val="18"/>
        </w:rPr>
        <w:t xml:space="preserve"> work or just a better understanding with someone close to you. Also plan how you may react to responses.</w:t>
      </w:r>
    </w:p>
    <w:p w14:paraId="41E03F06" w14:textId="77777777" w:rsidR="00A31C69" w:rsidRPr="006E7F82" w:rsidRDefault="00A31C69" w:rsidP="00A31C69">
      <w:pPr>
        <w:rPr>
          <w:rFonts w:ascii="Tahoma" w:hAnsi="Tahoma" w:cs="Tahoma"/>
          <w:sz w:val="18"/>
          <w:szCs w:val="18"/>
        </w:rPr>
      </w:pPr>
    </w:p>
    <w:p w14:paraId="52DE9A8D" w14:textId="77777777" w:rsidR="00A31C69" w:rsidRPr="006E7F82" w:rsidRDefault="00A31C69" w:rsidP="00A31C69">
      <w:pPr>
        <w:ind w:left="720"/>
        <w:rPr>
          <w:rFonts w:ascii="Tahoma" w:hAnsi="Tahoma" w:cs="Tahoma"/>
          <w:sz w:val="18"/>
          <w:szCs w:val="18"/>
        </w:rPr>
      </w:pPr>
      <w:r w:rsidRPr="006E7F82">
        <w:rPr>
          <w:rFonts w:ascii="Tahoma" w:hAnsi="Tahoma" w:cs="Tahoma"/>
          <w:sz w:val="18"/>
          <w:szCs w:val="18"/>
        </w:rPr>
        <w:t>“Hopefully that goal is to not be right. Hopefully it’s to come to some kind of resolution or share some information. Maybe you’re seeking advice,” Bennett says.</w:t>
      </w:r>
      <w:r w:rsidRPr="006E7F82">
        <w:rPr>
          <w:rFonts w:ascii="Tahoma" w:hAnsi="Tahoma" w:cs="Tahoma"/>
          <w:sz w:val="18"/>
          <w:szCs w:val="18"/>
        </w:rPr>
        <w:br/>
      </w:r>
      <w:r w:rsidRPr="006E7F82">
        <w:rPr>
          <w:rFonts w:ascii="Tahoma" w:hAnsi="Tahoma" w:cs="Tahoma"/>
          <w:sz w:val="18"/>
          <w:szCs w:val="18"/>
        </w:rPr>
        <w:br/>
        <w:t>In other words, you can be right, or you can have good relationships, Bennett says with a smirk.</w:t>
      </w:r>
    </w:p>
    <w:p w14:paraId="40DBF71A" w14:textId="77777777" w:rsidR="00A31C69" w:rsidRPr="006E7F82" w:rsidRDefault="00A31C69" w:rsidP="00A31C69">
      <w:pPr>
        <w:rPr>
          <w:rFonts w:ascii="Tahoma" w:hAnsi="Tahoma" w:cs="Tahoma"/>
          <w:sz w:val="18"/>
          <w:szCs w:val="18"/>
        </w:rPr>
      </w:pPr>
    </w:p>
    <w:p w14:paraId="51A37F27" w14:textId="77777777" w:rsidR="00A31C69" w:rsidRPr="006E7F82" w:rsidRDefault="00A31C69" w:rsidP="00A31C69">
      <w:pPr>
        <w:pStyle w:val="ListParagraph"/>
        <w:numPr>
          <w:ilvl w:val="0"/>
          <w:numId w:val="1"/>
        </w:numPr>
        <w:rPr>
          <w:rFonts w:ascii="Tahoma" w:hAnsi="Tahoma" w:cs="Tahoma"/>
          <w:sz w:val="18"/>
          <w:szCs w:val="18"/>
        </w:rPr>
      </w:pPr>
      <w:r w:rsidRPr="006E7F82">
        <w:rPr>
          <w:rFonts w:ascii="Tahoma" w:hAnsi="Tahoma" w:cs="Tahoma"/>
          <w:sz w:val="18"/>
          <w:szCs w:val="18"/>
        </w:rPr>
        <w:t>Find the right time. Don’t jump into the conversation when you’re still upset. Calming down will lead to a more logical approach.</w:t>
      </w:r>
      <w:r w:rsidRPr="006E7F82">
        <w:rPr>
          <w:rFonts w:ascii="Tahoma" w:hAnsi="Tahoma" w:cs="Tahoma"/>
          <w:sz w:val="18"/>
          <w:szCs w:val="18"/>
        </w:rPr>
        <w:br/>
      </w:r>
      <w:r w:rsidRPr="006E7F82">
        <w:rPr>
          <w:rFonts w:ascii="Tahoma" w:hAnsi="Tahoma" w:cs="Tahoma"/>
          <w:sz w:val="18"/>
          <w:szCs w:val="18"/>
        </w:rPr>
        <w:br/>
        <w:t xml:space="preserve">A script to </w:t>
      </w:r>
      <w:proofErr w:type="gramStart"/>
      <w:r w:rsidRPr="006E7F82">
        <w:rPr>
          <w:rFonts w:ascii="Tahoma" w:hAnsi="Tahoma" w:cs="Tahoma"/>
          <w:sz w:val="18"/>
          <w:szCs w:val="18"/>
        </w:rPr>
        <w:t>try:</w:t>
      </w:r>
      <w:proofErr w:type="gramEnd"/>
      <w:r w:rsidRPr="006E7F82">
        <w:rPr>
          <w:rFonts w:ascii="Tahoma" w:hAnsi="Tahoma" w:cs="Tahoma"/>
          <w:sz w:val="18"/>
          <w:szCs w:val="18"/>
        </w:rPr>
        <w:t xml:space="preserve"> I have some important things I’d like to talk about. </w:t>
      </w:r>
      <w:proofErr w:type="gramStart"/>
      <w:r w:rsidRPr="006E7F82">
        <w:rPr>
          <w:rFonts w:ascii="Tahoma" w:hAnsi="Tahoma" w:cs="Tahoma"/>
          <w:sz w:val="18"/>
          <w:szCs w:val="18"/>
        </w:rPr>
        <w:t>When’s</w:t>
      </w:r>
      <w:proofErr w:type="gramEnd"/>
      <w:r w:rsidRPr="006E7F82">
        <w:rPr>
          <w:rFonts w:ascii="Tahoma" w:hAnsi="Tahoma" w:cs="Tahoma"/>
          <w:sz w:val="18"/>
          <w:szCs w:val="18"/>
        </w:rPr>
        <w:t xml:space="preserve"> a good time to do that?</w:t>
      </w:r>
    </w:p>
    <w:p w14:paraId="0851EBCA" w14:textId="77777777" w:rsidR="00A31C69" w:rsidRPr="006E7F82" w:rsidRDefault="00A31C69" w:rsidP="00A31C69">
      <w:pPr>
        <w:pStyle w:val="ListParagraph"/>
        <w:rPr>
          <w:rFonts w:ascii="Tahoma" w:hAnsi="Tahoma" w:cs="Tahoma"/>
          <w:sz w:val="18"/>
          <w:szCs w:val="18"/>
        </w:rPr>
      </w:pPr>
    </w:p>
    <w:p w14:paraId="49CF5815" w14:textId="77777777" w:rsidR="00A31C69" w:rsidRPr="006E7F82" w:rsidRDefault="00A31C69" w:rsidP="00A31C69">
      <w:pPr>
        <w:pStyle w:val="ListParagraph"/>
        <w:numPr>
          <w:ilvl w:val="0"/>
          <w:numId w:val="1"/>
        </w:numPr>
        <w:rPr>
          <w:rFonts w:ascii="Tahoma" w:hAnsi="Tahoma" w:cs="Tahoma"/>
          <w:sz w:val="18"/>
          <w:szCs w:val="18"/>
        </w:rPr>
      </w:pPr>
      <w:r w:rsidRPr="006E7F82">
        <w:rPr>
          <w:rFonts w:ascii="Tahoma" w:hAnsi="Tahoma" w:cs="Tahoma"/>
          <w:sz w:val="18"/>
          <w:szCs w:val="18"/>
        </w:rPr>
        <w:t xml:space="preserve">I </w:t>
      </w:r>
      <w:proofErr w:type="gramStart"/>
      <w:r w:rsidRPr="006E7F82">
        <w:rPr>
          <w:rFonts w:ascii="Tahoma" w:hAnsi="Tahoma" w:cs="Tahoma"/>
          <w:sz w:val="18"/>
          <w:szCs w:val="18"/>
        </w:rPr>
        <w:t>messages</w:t>
      </w:r>
      <w:proofErr w:type="gramEnd"/>
      <w:r w:rsidRPr="006E7F82">
        <w:rPr>
          <w:rFonts w:ascii="Tahoma" w:hAnsi="Tahoma" w:cs="Tahoma"/>
          <w:sz w:val="18"/>
          <w:szCs w:val="18"/>
        </w:rPr>
        <w:t>.</w:t>
      </w:r>
      <w:r w:rsidRPr="006E7F82">
        <w:rPr>
          <w:rFonts w:ascii="Tahoma" w:hAnsi="Tahoma" w:cs="Tahoma"/>
          <w:sz w:val="18"/>
          <w:szCs w:val="18"/>
        </w:rPr>
        <w:br/>
      </w:r>
      <w:r w:rsidRPr="006E7F82">
        <w:rPr>
          <w:rFonts w:ascii="Tahoma" w:hAnsi="Tahoma" w:cs="Tahoma"/>
          <w:sz w:val="18"/>
          <w:szCs w:val="18"/>
        </w:rPr>
        <w:br/>
        <w:t>Bennett explains: “Sometimes when we approach things too directly, it makes the other person put on their armor. Difficult conversations are both listening and speaking. You want to understand what’s happening and present your topic logically.”</w:t>
      </w:r>
      <w:r w:rsidRPr="006E7F82">
        <w:rPr>
          <w:rFonts w:ascii="Tahoma" w:hAnsi="Tahoma" w:cs="Tahoma"/>
          <w:sz w:val="18"/>
          <w:szCs w:val="18"/>
        </w:rPr>
        <w:br/>
      </w:r>
      <w:r w:rsidRPr="006E7F82">
        <w:rPr>
          <w:rFonts w:ascii="Tahoma" w:hAnsi="Tahoma" w:cs="Tahoma"/>
          <w:sz w:val="18"/>
          <w:szCs w:val="18"/>
        </w:rPr>
        <w:br/>
        <w:t>So instead of: You never do the dishes and take out the trash, and that makes me overwhelmed.</w:t>
      </w:r>
      <w:r w:rsidRPr="006E7F82">
        <w:rPr>
          <w:rFonts w:ascii="Tahoma" w:hAnsi="Tahoma" w:cs="Tahoma"/>
          <w:sz w:val="18"/>
          <w:szCs w:val="18"/>
        </w:rPr>
        <w:br/>
      </w:r>
      <w:r w:rsidRPr="006E7F82">
        <w:rPr>
          <w:rFonts w:ascii="Tahoma" w:hAnsi="Tahoma" w:cs="Tahoma"/>
          <w:sz w:val="18"/>
          <w:szCs w:val="18"/>
        </w:rPr>
        <w:br/>
        <w:t>Try: I feel very overwhelmed when I come home, and the kitchen is chaotic.</w:t>
      </w:r>
    </w:p>
    <w:p w14:paraId="32730435" w14:textId="77777777" w:rsidR="00A31C69" w:rsidRPr="006E7F82" w:rsidRDefault="00A31C69" w:rsidP="00A31C69">
      <w:pPr>
        <w:pStyle w:val="ListParagraph"/>
        <w:rPr>
          <w:rFonts w:ascii="Tahoma" w:hAnsi="Tahoma" w:cs="Tahoma"/>
          <w:sz w:val="18"/>
          <w:szCs w:val="18"/>
        </w:rPr>
      </w:pPr>
    </w:p>
    <w:p w14:paraId="01753249" w14:textId="77777777" w:rsidR="00A31C69" w:rsidRPr="006E7F82" w:rsidRDefault="00A31C69" w:rsidP="00A31C69">
      <w:pPr>
        <w:pStyle w:val="ListParagraph"/>
        <w:numPr>
          <w:ilvl w:val="0"/>
          <w:numId w:val="1"/>
        </w:numPr>
        <w:rPr>
          <w:rFonts w:ascii="Tahoma" w:hAnsi="Tahoma" w:cs="Tahoma"/>
          <w:sz w:val="18"/>
          <w:szCs w:val="18"/>
        </w:rPr>
      </w:pPr>
      <w:r w:rsidRPr="006E7F82">
        <w:rPr>
          <w:rFonts w:ascii="Tahoma" w:hAnsi="Tahoma" w:cs="Tahoma"/>
          <w:sz w:val="18"/>
          <w:szCs w:val="18"/>
        </w:rPr>
        <w:t>Active listening. As the name implies, really take in what the other person is saying. Don’t let words go in one ear and out the other.</w:t>
      </w:r>
      <w:r w:rsidRPr="006E7F82">
        <w:rPr>
          <w:rFonts w:ascii="Tahoma" w:hAnsi="Tahoma" w:cs="Tahoma"/>
          <w:sz w:val="18"/>
          <w:szCs w:val="18"/>
        </w:rPr>
        <w:br/>
      </w:r>
      <w:r w:rsidRPr="006E7F82">
        <w:rPr>
          <w:rFonts w:ascii="Tahoma" w:hAnsi="Tahoma" w:cs="Tahoma"/>
          <w:sz w:val="18"/>
          <w:szCs w:val="18"/>
        </w:rPr>
        <w:br/>
        <w:t>“That can look like nodding your head in agreement or asking for something to be clarified so we both are understanding,” Bennett explains. “This really avoid</w:t>
      </w:r>
      <w:r>
        <w:rPr>
          <w:rFonts w:ascii="Tahoma" w:hAnsi="Tahoma" w:cs="Tahoma"/>
          <w:sz w:val="18"/>
          <w:szCs w:val="18"/>
        </w:rPr>
        <w:t>s</w:t>
      </w:r>
      <w:r w:rsidRPr="006E7F82">
        <w:rPr>
          <w:rFonts w:ascii="Tahoma" w:hAnsi="Tahoma" w:cs="Tahoma"/>
          <w:sz w:val="18"/>
          <w:szCs w:val="18"/>
        </w:rPr>
        <w:t xml:space="preserve"> miscommunications and misunderstandings, which can escalate a conversation.”</w:t>
      </w:r>
      <w:r w:rsidRPr="006E7F82">
        <w:rPr>
          <w:rFonts w:ascii="Tahoma" w:hAnsi="Tahoma" w:cs="Tahoma"/>
          <w:sz w:val="18"/>
          <w:szCs w:val="18"/>
        </w:rPr>
        <w:br/>
      </w:r>
      <w:r w:rsidRPr="006E7F82">
        <w:rPr>
          <w:rFonts w:ascii="Tahoma" w:hAnsi="Tahoma" w:cs="Tahoma"/>
          <w:sz w:val="18"/>
          <w:szCs w:val="18"/>
        </w:rPr>
        <w:br/>
        <w:t>And of course, stay off your device during this talk. It’s tough in this technological age, but it’s important.</w:t>
      </w:r>
    </w:p>
    <w:p w14:paraId="0816C382" w14:textId="77777777" w:rsidR="00A31C69" w:rsidRPr="006E7F82" w:rsidRDefault="00A31C69" w:rsidP="00A31C69">
      <w:pPr>
        <w:pStyle w:val="ListParagraph"/>
        <w:rPr>
          <w:rFonts w:ascii="Tahoma" w:hAnsi="Tahoma" w:cs="Tahoma"/>
          <w:sz w:val="18"/>
          <w:szCs w:val="18"/>
        </w:rPr>
      </w:pPr>
    </w:p>
    <w:p w14:paraId="6C57136A" w14:textId="77777777" w:rsidR="00A31C69" w:rsidRPr="006E7F82" w:rsidRDefault="00A31C69" w:rsidP="00A31C69">
      <w:pPr>
        <w:rPr>
          <w:rFonts w:ascii="Tahoma" w:hAnsi="Tahoma" w:cs="Tahoma"/>
          <w:sz w:val="18"/>
          <w:szCs w:val="18"/>
        </w:rPr>
      </w:pPr>
      <w:r w:rsidRPr="006E7F82">
        <w:rPr>
          <w:rFonts w:ascii="Tahoma" w:hAnsi="Tahoma" w:cs="Tahoma"/>
          <w:b/>
          <w:bCs/>
          <w:sz w:val="18"/>
          <w:szCs w:val="18"/>
        </w:rPr>
        <w:t>It just isn’t working</w:t>
      </w:r>
    </w:p>
    <w:p w14:paraId="6390AFE5" w14:textId="77777777" w:rsidR="00A31C69" w:rsidRPr="006E7F82" w:rsidRDefault="00A31C69" w:rsidP="00A31C69">
      <w:pPr>
        <w:rPr>
          <w:rFonts w:ascii="Tahoma" w:hAnsi="Tahoma" w:cs="Tahoma"/>
          <w:sz w:val="18"/>
          <w:szCs w:val="18"/>
        </w:rPr>
      </w:pPr>
    </w:p>
    <w:p w14:paraId="40B8D974" w14:textId="77777777" w:rsidR="00A31C69" w:rsidRPr="006E7F82" w:rsidRDefault="00A31C69" w:rsidP="00A31C69">
      <w:pPr>
        <w:rPr>
          <w:rFonts w:ascii="Tahoma" w:hAnsi="Tahoma" w:cs="Tahoma"/>
          <w:sz w:val="18"/>
          <w:szCs w:val="18"/>
        </w:rPr>
      </w:pPr>
      <w:r w:rsidRPr="006E7F82">
        <w:rPr>
          <w:rFonts w:ascii="Tahoma" w:hAnsi="Tahoma" w:cs="Tahoma"/>
          <w:sz w:val="18"/>
          <w:szCs w:val="18"/>
        </w:rPr>
        <w:t>Despite your best efforts, maybe you can’t work things out in conversation. What then?</w:t>
      </w:r>
      <w:r w:rsidRPr="006E7F82">
        <w:rPr>
          <w:rFonts w:ascii="Tahoma" w:hAnsi="Tahoma" w:cs="Tahoma"/>
          <w:sz w:val="18"/>
          <w:szCs w:val="18"/>
        </w:rPr>
        <w:br/>
      </w:r>
      <w:r w:rsidRPr="006E7F82">
        <w:rPr>
          <w:rFonts w:ascii="Tahoma" w:hAnsi="Tahoma" w:cs="Tahoma"/>
          <w:sz w:val="18"/>
          <w:szCs w:val="18"/>
        </w:rPr>
        <w:br/>
        <w:t>First, Bennett says don’t give up on trying again later to find some common ground.</w:t>
      </w:r>
      <w:r w:rsidRPr="006E7F82">
        <w:rPr>
          <w:rFonts w:ascii="Tahoma" w:hAnsi="Tahoma" w:cs="Tahoma"/>
          <w:sz w:val="18"/>
          <w:szCs w:val="18"/>
        </w:rPr>
        <w:br/>
      </w:r>
      <w:r w:rsidRPr="006E7F82">
        <w:rPr>
          <w:rFonts w:ascii="Tahoma" w:hAnsi="Tahoma" w:cs="Tahoma"/>
          <w:sz w:val="18"/>
          <w:szCs w:val="18"/>
        </w:rPr>
        <w:br/>
        <w:t>“This is probably a subject that you haven’t brought up before. Even if this conversation doesn’t go the way you’d like it to, it’s very likely this is not a one-and-done subject,” Bennett says. “Just like the problem didn’t happen overnight, the solution probably isn’t going to happen overnight.</w:t>
      </w:r>
    </w:p>
    <w:p w14:paraId="0E7B1B40" w14:textId="77777777" w:rsidR="00A31C69" w:rsidRPr="006E7F82" w:rsidRDefault="00A31C69" w:rsidP="00A31C69">
      <w:pPr>
        <w:rPr>
          <w:rFonts w:ascii="Tahoma" w:hAnsi="Tahoma" w:cs="Tahoma"/>
          <w:sz w:val="18"/>
          <w:szCs w:val="18"/>
        </w:rPr>
      </w:pPr>
    </w:p>
    <w:p w14:paraId="23D10D24" w14:textId="77777777" w:rsidR="00A31C69" w:rsidRPr="006E7F82" w:rsidRDefault="00A31C69" w:rsidP="00A31C69">
      <w:pPr>
        <w:rPr>
          <w:rFonts w:ascii="Tahoma" w:hAnsi="Tahoma" w:cs="Tahoma"/>
          <w:sz w:val="18"/>
          <w:szCs w:val="18"/>
        </w:rPr>
      </w:pPr>
      <w:r w:rsidRPr="006E7F82">
        <w:rPr>
          <w:rFonts w:ascii="Tahoma" w:hAnsi="Tahoma" w:cs="Tahoma"/>
          <w:sz w:val="18"/>
          <w:szCs w:val="18"/>
        </w:rPr>
        <w:t xml:space="preserve">“Be patient with yourself and the other person,” she adds. “Feel the emotions of being disappointed, but then ride that wave and let the emotions pass. Try to keep in mind that this is </w:t>
      </w:r>
      <w:r>
        <w:rPr>
          <w:rFonts w:ascii="Tahoma" w:hAnsi="Tahoma" w:cs="Tahoma"/>
          <w:sz w:val="18"/>
          <w:szCs w:val="18"/>
        </w:rPr>
        <w:t xml:space="preserve">a </w:t>
      </w:r>
      <w:r w:rsidRPr="006E7F82">
        <w:rPr>
          <w:rFonts w:ascii="Tahoma" w:hAnsi="Tahoma" w:cs="Tahoma"/>
          <w:sz w:val="18"/>
          <w:szCs w:val="18"/>
        </w:rPr>
        <w:t xml:space="preserve">step forward even if it </w:t>
      </w:r>
      <w:r>
        <w:rPr>
          <w:rFonts w:ascii="Tahoma" w:hAnsi="Tahoma" w:cs="Tahoma"/>
          <w:sz w:val="18"/>
          <w:szCs w:val="18"/>
        </w:rPr>
        <w:t>wasn’t what</w:t>
      </w:r>
      <w:r w:rsidRPr="006E7F82">
        <w:rPr>
          <w:rFonts w:ascii="Tahoma" w:hAnsi="Tahoma" w:cs="Tahoma"/>
          <w:sz w:val="18"/>
          <w:szCs w:val="18"/>
        </w:rPr>
        <w:t xml:space="preserve"> you expected.”</w:t>
      </w:r>
    </w:p>
    <w:p w14:paraId="25F1DBF9" w14:textId="77777777" w:rsidR="00A31C69" w:rsidRPr="006E7F82" w:rsidRDefault="00A31C69" w:rsidP="00A31C69">
      <w:pPr>
        <w:rPr>
          <w:rFonts w:ascii="Tahoma" w:hAnsi="Tahoma" w:cs="Tahoma"/>
          <w:sz w:val="18"/>
          <w:szCs w:val="18"/>
        </w:rPr>
      </w:pPr>
    </w:p>
    <w:p w14:paraId="4A909448" w14:textId="77777777" w:rsidR="00A31C69" w:rsidRPr="006E7F82" w:rsidRDefault="00A31C69" w:rsidP="00A31C69">
      <w:pPr>
        <w:rPr>
          <w:rFonts w:ascii="Tahoma" w:hAnsi="Tahoma" w:cs="Tahoma"/>
          <w:sz w:val="18"/>
          <w:szCs w:val="18"/>
        </w:rPr>
      </w:pPr>
      <w:r w:rsidRPr="006E7F82">
        <w:rPr>
          <w:rFonts w:ascii="Tahoma" w:hAnsi="Tahoma" w:cs="Tahoma"/>
          <w:sz w:val="18"/>
          <w:szCs w:val="18"/>
        </w:rPr>
        <w:t xml:space="preserve">Depending on the situation, talking to a mediator or counselor can help. Schools have guidance counselors, workplaces have human resources employees and health systems have therapists </w:t>
      </w:r>
      <w:r>
        <w:rPr>
          <w:rFonts w:ascii="Tahoma" w:hAnsi="Tahoma" w:cs="Tahoma"/>
          <w:sz w:val="18"/>
          <w:szCs w:val="18"/>
        </w:rPr>
        <w:t>who</w:t>
      </w:r>
      <w:r w:rsidRPr="006E7F82">
        <w:rPr>
          <w:rFonts w:ascii="Tahoma" w:hAnsi="Tahoma" w:cs="Tahoma"/>
          <w:sz w:val="18"/>
          <w:szCs w:val="18"/>
        </w:rPr>
        <w:t xml:space="preserve"> can talk with you one</w:t>
      </w:r>
      <w:r>
        <w:rPr>
          <w:rFonts w:ascii="Tahoma" w:hAnsi="Tahoma" w:cs="Tahoma"/>
          <w:sz w:val="18"/>
          <w:szCs w:val="18"/>
        </w:rPr>
        <w:t xml:space="preserve"> </w:t>
      </w:r>
      <w:r w:rsidRPr="006E7F82">
        <w:rPr>
          <w:rFonts w:ascii="Tahoma" w:hAnsi="Tahoma" w:cs="Tahoma"/>
          <w:sz w:val="18"/>
          <w:szCs w:val="18"/>
        </w:rPr>
        <w:t>on one, as a couple or in a group.</w:t>
      </w:r>
      <w:r>
        <w:rPr>
          <w:rFonts w:ascii="Tahoma" w:hAnsi="Tahoma" w:cs="Tahoma"/>
          <w:sz w:val="18"/>
          <w:szCs w:val="18"/>
        </w:rPr>
        <w:br/>
      </w:r>
      <w:r>
        <w:rPr>
          <w:rFonts w:ascii="Tahoma" w:hAnsi="Tahoma" w:cs="Tahoma"/>
          <w:sz w:val="18"/>
          <w:szCs w:val="18"/>
        </w:rPr>
        <w:br/>
      </w:r>
      <w:r w:rsidRPr="00FB0EB5">
        <w:rPr>
          <w:rFonts w:ascii="Tahoma" w:hAnsi="Tahoma" w:cs="Tahoma"/>
          <w:b/>
          <w:bCs/>
          <w:sz w:val="18"/>
          <w:szCs w:val="18"/>
        </w:rPr>
        <w:t>Learn more</w:t>
      </w:r>
    </w:p>
    <w:p w14:paraId="27956A2C" w14:textId="77777777" w:rsidR="00A31C69" w:rsidRPr="006E7F82" w:rsidRDefault="00A31C69" w:rsidP="00A31C69">
      <w:pPr>
        <w:rPr>
          <w:rFonts w:ascii="Tahoma" w:hAnsi="Tahoma" w:cs="Tahoma"/>
          <w:sz w:val="18"/>
          <w:szCs w:val="18"/>
        </w:rPr>
      </w:pPr>
    </w:p>
    <w:p w14:paraId="2A16CF8F" w14:textId="77777777" w:rsidR="00A31C69" w:rsidRPr="006E7F82" w:rsidRDefault="00A31C69" w:rsidP="00A31C69">
      <w:pPr>
        <w:rPr>
          <w:rFonts w:ascii="Tahoma" w:hAnsi="Tahoma" w:cs="Tahoma"/>
          <w:sz w:val="18"/>
          <w:szCs w:val="18"/>
        </w:rPr>
      </w:pPr>
      <w:r w:rsidRPr="006E7F82">
        <w:rPr>
          <w:rFonts w:ascii="Tahoma" w:hAnsi="Tahoma" w:cs="Tahoma"/>
          <w:sz w:val="18"/>
          <w:szCs w:val="18"/>
        </w:rPr>
        <w:t xml:space="preserve">Read more about mental health resources on the </w:t>
      </w:r>
      <w:hyperlink r:id="rId7" w:history="1">
        <w:r w:rsidRPr="006E7F82">
          <w:rPr>
            <w:rStyle w:val="Hyperlink"/>
            <w:rFonts w:ascii="Tahoma" w:hAnsi="Tahoma" w:cs="Tahoma"/>
            <w:sz w:val="18"/>
            <w:szCs w:val="18"/>
          </w:rPr>
          <w:t>OSF HealthCare website</w:t>
        </w:r>
      </w:hyperlink>
      <w:r w:rsidRPr="006E7F82">
        <w:rPr>
          <w:rFonts w:ascii="Tahoma" w:hAnsi="Tahoma" w:cs="Tahoma"/>
          <w:sz w:val="18"/>
          <w:szCs w:val="18"/>
        </w:rPr>
        <w:t>.</w:t>
      </w:r>
    </w:p>
    <w:p w14:paraId="26259B95" w14:textId="77777777" w:rsidR="005E045C" w:rsidRPr="003D17EE" w:rsidRDefault="005E045C" w:rsidP="00571DEA"/>
    <w:sectPr w:rsidR="005E045C" w:rsidRPr="003D17EE" w:rsidSect="00A31C69">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FFD19" w14:textId="77777777" w:rsidR="00A31C69" w:rsidRDefault="00A31C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CADFA" w14:textId="77777777" w:rsidR="00A31C69" w:rsidRDefault="00A31C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80AED" w14:textId="77777777" w:rsidR="00A31C69" w:rsidRDefault="00A31C6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99176" w14:textId="77777777" w:rsidR="00A31C69" w:rsidRDefault="00A31C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4145D" w14:textId="70CF1F49" w:rsidR="00A31C69" w:rsidRDefault="00A31C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B24E68" w14:textId="77777777" w:rsidR="00A31C69" w:rsidRDefault="00A31C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CD5586F"/>
    <w:multiLevelType w:val="hybridMultilevel"/>
    <w:tmpl w:val="8A764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6598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attachedTemplate r:id="rId1"/>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C69"/>
    <w:rsid w:val="00137A77"/>
    <w:rsid w:val="00191036"/>
    <w:rsid w:val="002417E5"/>
    <w:rsid w:val="002D06CD"/>
    <w:rsid w:val="003B5E63"/>
    <w:rsid w:val="003D17EE"/>
    <w:rsid w:val="004C3584"/>
    <w:rsid w:val="00571DEA"/>
    <w:rsid w:val="005A44ED"/>
    <w:rsid w:val="005E045C"/>
    <w:rsid w:val="0074219F"/>
    <w:rsid w:val="00840E91"/>
    <w:rsid w:val="009051F7"/>
    <w:rsid w:val="00A31C69"/>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EBE6688"/>
  <w15:chartTrackingRefBased/>
  <w15:docId w15:val="{A4D97DCB-EF00-4A70-A8F4-D058AFAEE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C69"/>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A31C69"/>
    <w:pPr>
      <w:tabs>
        <w:tab w:val="center" w:pos="4680"/>
        <w:tab w:val="right" w:pos="9360"/>
      </w:tabs>
    </w:pPr>
  </w:style>
  <w:style w:type="character" w:customStyle="1" w:styleId="HeaderChar">
    <w:name w:val="Header Char"/>
    <w:basedOn w:val="DefaultParagraphFont"/>
    <w:link w:val="Header"/>
    <w:uiPriority w:val="99"/>
    <w:rsid w:val="00A31C69"/>
    <w:rPr>
      <w:rFonts w:ascii="Cambria" w:hAnsi="Cambria"/>
      <w:sz w:val="22"/>
    </w:rPr>
  </w:style>
  <w:style w:type="paragraph" w:styleId="Footer">
    <w:name w:val="footer"/>
    <w:basedOn w:val="Normal"/>
    <w:link w:val="FooterChar"/>
    <w:uiPriority w:val="99"/>
    <w:unhideWhenUsed/>
    <w:rsid w:val="00A31C69"/>
    <w:pPr>
      <w:tabs>
        <w:tab w:val="center" w:pos="4680"/>
        <w:tab w:val="right" w:pos="9360"/>
      </w:tabs>
    </w:pPr>
  </w:style>
  <w:style w:type="character" w:customStyle="1" w:styleId="FooterChar">
    <w:name w:val="Footer Char"/>
    <w:basedOn w:val="DefaultParagraphFont"/>
    <w:link w:val="Footer"/>
    <w:uiPriority w:val="99"/>
    <w:rsid w:val="00A31C69"/>
    <w:rPr>
      <w:rFonts w:ascii="Cambria" w:hAnsi="Cambria"/>
      <w:sz w:val="22"/>
    </w:rPr>
  </w:style>
  <w:style w:type="character" w:styleId="Hyperlink">
    <w:name w:val="Hyperlink"/>
    <w:basedOn w:val="DefaultParagraphFont"/>
    <w:uiPriority w:val="99"/>
    <w:unhideWhenUsed/>
    <w:rsid w:val="00A31C69"/>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hyperlink" Target="https://x.osfhealthcare.org/services/specialties/mental-health" TargetMode="Externa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2et3wac0.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2et3wac0</Template>
  <TotalTime>0</TotalTime>
  <Pages>1</Pages>
  <Words>461</Words>
  <Characters>2629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Ditman</dc:creator>
  <cp:keywords/>
  <dc:description/>
  <cp:lastModifiedBy>Ditman, Timothy R.</cp:lastModifiedBy>
  <cp:revision>1</cp:revision>
  <dcterms:created xsi:type="dcterms:W3CDTF">2024-11-22T14:12:00Z</dcterms:created>
  <dcterms:modified xsi:type="dcterms:W3CDTF">2024-11-22T14:12:00Z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