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40CE25" w14:textId="47567869" w:rsidR="00F32466" w:rsidRPr="00066926" w:rsidRDefault="00066926">
      <w:pPr>
        <w:rPr>
          <w:rFonts w:ascii="Tahoma" w:hAnsi="Tahoma" w:cs="Tahoma"/>
          <w:b/>
          <w:bCs/>
          <w:color w:val="333333"/>
          <w:sz w:val="24"/>
          <w:szCs w:val="24"/>
          <w:shd w:val="clear" w:color="auto" w:fill="FFFFFF"/>
        </w:rPr>
      </w:pPr>
      <w:r w:rsidRPr="00066926">
        <w:rPr>
          <w:rFonts w:ascii="Tahoma" w:hAnsi="Tahoma" w:cs="Tahoma"/>
          <w:b/>
          <w:bCs/>
          <w:color w:val="333333"/>
          <w:sz w:val="24"/>
          <w:szCs w:val="24"/>
          <w:shd w:val="clear" w:color="auto" w:fill="FFFFFF"/>
        </w:rPr>
        <w:t>PRINT-</w:t>
      </w:r>
      <w:r w:rsidR="00F32466" w:rsidRPr="00066926">
        <w:rPr>
          <w:rFonts w:ascii="Tahoma" w:hAnsi="Tahoma" w:cs="Tahoma"/>
          <w:b/>
          <w:bCs/>
          <w:color w:val="333333"/>
          <w:sz w:val="24"/>
          <w:szCs w:val="24"/>
          <w:shd w:val="clear" w:color="auto" w:fill="FFFFFF"/>
        </w:rPr>
        <w:t>OSF HealthCare experts: ‘Establish guiding principles when developing digital care strategy’</w:t>
      </w:r>
    </w:p>
    <w:p w14:paraId="3DACC99A" w14:textId="037474F6" w:rsidR="00DD39A3" w:rsidRPr="00066926" w:rsidRDefault="00B51B22">
      <w:pPr>
        <w:rPr>
          <w:rFonts w:ascii="Tahoma" w:hAnsi="Tahoma" w:cs="Tahoma"/>
          <w:color w:val="333333"/>
          <w:sz w:val="24"/>
          <w:szCs w:val="24"/>
          <w:shd w:val="clear" w:color="auto" w:fill="FFFFFF"/>
        </w:rPr>
      </w:pPr>
      <w:r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Telehealth stakeholders at a recent, national conference in Phoenix detailed how </w:t>
      </w:r>
      <w:r w:rsidR="003A5172"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>digital</w:t>
      </w:r>
      <w:r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 care needs are evolving as providers shift to a longer-range, integrated, and personalized mode of digital health care.</w:t>
      </w:r>
    </w:p>
    <w:p w14:paraId="669F848B" w14:textId="54A6DDBE" w:rsidR="00B51B22" w:rsidRPr="00066926" w:rsidRDefault="00B51B22">
      <w:pPr>
        <w:rPr>
          <w:rFonts w:ascii="Tahoma" w:hAnsi="Tahoma" w:cs="Tahoma"/>
          <w:color w:val="333333"/>
          <w:sz w:val="24"/>
          <w:szCs w:val="24"/>
          <w:shd w:val="clear" w:color="auto" w:fill="FFFFFF"/>
        </w:rPr>
      </w:pPr>
      <w:r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Peoria, Illinois-based OSF HealthCare </w:t>
      </w:r>
      <w:r w:rsidR="00D27FAC"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continues to expand </w:t>
      </w:r>
      <w:r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>digital transformation,</w:t>
      </w:r>
      <w:r w:rsidR="00D27FAC"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 by continuing to invest</w:t>
      </w:r>
      <w:r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 in research and core technologies, along with creating an omni-channel experience for patients. That transformation was highlighted during a spotlight presentation at </w:t>
      </w:r>
      <w:r w:rsidR="00440B36"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a conference hosted by </w:t>
      </w:r>
      <w:r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the </w:t>
      </w:r>
      <w:hyperlink r:id="rId5" w:history="1">
        <w:r w:rsidRPr="00066926">
          <w:rPr>
            <w:rStyle w:val="Hyperlink"/>
            <w:rFonts w:ascii="Tahoma" w:hAnsi="Tahoma" w:cs="Tahoma"/>
            <w:sz w:val="24"/>
            <w:szCs w:val="24"/>
            <w:shd w:val="clear" w:color="auto" w:fill="FFFFFF"/>
          </w:rPr>
          <w:t>American Telemedicine Association</w:t>
        </w:r>
      </w:hyperlink>
      <w:r w:rsidR="00BE15CF"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 (ATA)</w:t>
      </w:r>
      <w:r w:rsidR="00440B36"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>.</w:t>
      </w:r>
    </w:p>
    <w:p w14:paraId="43337425" w14:textId="13DC6533" w:rsidR="00B51B22" w:rsidRPr="00066926" w:rsidRDefault="00B51B22">
      <w:pPr>
        <w:rPr>
          <w:rFonts w:ascii="Tahoma" w:hAnsi="Tahoma" w:cs="Tahoma"/>
          <w:sz w:val="24"/>
          <w:szCs w:val="24"/>
          <w:shd w:val="clear" w:color="auto" w:fill="FFFFFF"/>
        </w:rPr>
      </w:pPr>
      <w:r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Jennifer Junius, RN, </w:t>
      </w:r>
      <w:r w:rsidR="005A7714"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>MSN</w:t>
      </w:r>
      <w:r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, </w:t>
      </w:r>
      <w:r w:rsidR="003A5172"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>s</w:t>
      </w:r>
      <w:r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enior </w:t>
      </w:r>
      <w:r w:rsidR="003A5172"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>v</w:t>
      </w:r>
      <w:r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ice </w:t>
      </w:r>
      <w:r w:rsidR="003A5172"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>p</w:t>
      </w:r>
      <w:r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resident at OSF OnCall </w:t>
      </w:r>
      <w:r w:rsidR="00D27FAC"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>D</w:t>
      </w:r>
      <w:r w:rsidR="00D27FAC" w:rsidRPr="00066926">
        <w:rPr>
          <w:rStyle w:val="CommentReference"/>
          <w:rFonts w:ascii="Tahoma" w:hAnsi="Tahoma" w:cs="Tahoma"/>
          <w:sz w:val="24"/>
          <w:szCs w:val="24"/>
        </w:rPr>
        <w:t>i</w:t>
      </w:r>
      <w:r w:rsidR="00D27FAC"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>gital</w:t>
      </w:r>
      <w:r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 </w:t>
      </w:r>
      <w:r w:rsidR="003A5172"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>H</w:t>
      </w:r>
      <w:r w:rsidRPr="00066926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ealth and John Vozenilek, MD, </w:t>
      </w:r>
      <w:r w:rsidR="003A5172" w:rsidRPr="00066926">
        <w:rPr>
          <w:rFonts w:ascii="Tahoma" w:hAnsi="Tahoma" w:cs="Tahoma"/>
          <w:sz w:val="24"/>
          <w:szCs w:val="24"/>
          <w:shd w:val="clear" w:color="auto" w:fill="FFFFFF"/>
        </w:rPr>
        <w:t>c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hief </w:t>
      </w:r>
      <w:r w:rsidR="003A5172" w:rsidRPr="00066926">
        <w:rPr>
          <w:rFonts w:ascii="Tahoma" w:hAnsi="Tahoma" w:cs="Tahoma"/>
          <w:sz w:val="24"/>
          <w:szCs w:val="24"/>
          <w:shd w:val="clear" w:color="auto" w:fill="FFFFFF"/>
        </w:rPr>
        <w:t>m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edical </w:t>
      </w:r>
      <w:r w:rsidR="003A5172" w:rsidRPr="00066926">
        <w:rPr>
          <w:rFonts w:ascii="Tahoma" w:hAnsi="Tahoma" w:cs="Tahoma"/>
          <w:sz w:val="24"/>
          <w:szCs w:val="24"/>
          <w:shd w:val="clear" w:color="auto" w:fill="FFFFFF"/>
        </w:rPr>
        <w:t>o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fficer, Innovation &amp; Digital Health at OSF HealthCare stressed </w:t>
      </w:r>
      <w:r w:rsidR="003A5172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that 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>standardization, investment in infrastructure and security, along with collaboration with community partners and across departments is crucial for delivering seamless care.</w:t>
      </w:r>
    </w:p>
    <w:p w14:paraId="6C24B400" w14:textId="4900EC90" w:rsidR="00F32466" w:rsidRPr="00066926" w:rsidRDefault="00B51B22">
      <w:pPr>
        <w:rPr>
          <w:rFonts w:ascii="Tahoma" w:hAnsi="Tahoma" w:cs="Tahoma"/>
          <w:sz w:val="24"/>
          <w:szCs w:val="24"/>
          <w:shd w:val="clear" w:color="auto" w:fill="FFFFFF"/>
        </w:rPr>
      </w:pPr>
      <w:r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OSF built upon its early </w:t>
      </w:r>
      <w:r w:rsidR="003A5172" w:rsidRPr="00066926">
        <w:rPr>
          <w:rFonts w:ascii="Tahoma" w:hAnsi="Tahoma" w:cs="Tahoma"/>
          <w:sz w:val="24"/>
          <w:szCs w:val="24"/>
          <w:shd w:val="clear" w:color="auto" w:fill="FFFFFF"/>
        </w:rPr>
        <w:t>foundations of</w:t>
      </w:r>
      <w:r w:rsidR="00D27FAC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digital care with an </w:t>
      </w:r>
      <w:r w:rsidR="00D27FAC" w:rsidRPr="00066926">
        <w:rPr>
          <w:rFonts w:ascii="Tahoma" w:hAnsi="Tahoma" w:cs="Tahoma"/>
          <w:sz w:val="24"/>
          <w:szCs w:val="24"/>
          <w:shd w:val="clear" w:color="auto" w:fill="FFFFFF"/>
        </w:rPr>
        <w:t>virtual IC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U that was co-located in the </w:t>
      </w:r>
      <w:hyperlink r:id="rId6" w:history="1">
        <w:r w:rsidRPr="00066926">
          <w:rPr>
            <w:rStyle w:val="Hyperlink"/>
            <w:rFonts w:ascii="Tahoma" w:hAnsi="Tahoma" w:cs="Tahoma"/>
            <w:sz w:val="24"/>
            <w:szCs w:val="24"/>
            <w:shd w:val="clear" w:color="auto" w:fill="FFFFFF"/>
          </w:rPr>
          <w:t>Jump Trading Simulation &amp; Education Center</w:t>
        </w:r>
      </w:hyperlink>
      <w:r w:rsidR="00F32466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, 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>the Innovation space for OSF HealthCare.</w:t>
      </w:r>
      <w:r w:rsidR="00440B36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Dr. Vozenilek shared</w:t>
      </w:r>
      <w:r w:rsidR="00F32466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3A5172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that </w:t>
      </w:r>
      <w:r w:rsidR="00F32466" w:rsidRPr="00066926">
        <w:rPr>
          <w:rFonts w:ascii="Tahoma" w:hAnsi="Tahoma" w:cs="Tahoma"/>
          <w:sz w:val="24"/>
          <w:szCs w:val="24"/>
          <w:shd w:val="clear" w:color="auto" w:fill="FFFFFF"/>
        </w:rPr>
        <w:t>necessity during the COVID pandemic kicked</w:t>
      </w:r>
      <w:r w:rsidR="00C44503">
        <w:rPr>
          <w:rFonts w:ascii="Tahoma" w:hAnsi="Tahoma" w:cs="Tahoma"/>
          <w:sz w:val="24"/>
          <w:szCs w:val="24"/>
          <w:shd w:val="clear" w:color="auto" w:fill="FFFFFF"/>
        </w:rPr>
        <w:t xml:space="preserve"> into high gear,</w:t>
      </w:r>
      <w:r w:rsidR="00F32466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longer-term plans for digital transformation</w:t>
      </w:r>
      <w:r w:rsidR="00C44503">
        <w:rPr>
          <w:rFonts w:ascii="Tahoma" w:hAnsi="Tahoma" w:cs="Tahoma"/>
          <w:sz w:val="24"/>
          <w:szCs w:val="24"/>
          <w:shd w:val="clear" w:color="auto" w:fill="FFFFFF"/>
        </w:rPr>
        <w:t>.</w:t>
      </w:r>
    </w:p>
    <w:p w14:paraId="5C4F874A" w14:textId="705E4A20" w:rsidR="00B51B22" w:rsidRPr="00066926" w:rsidRDefault="000503F9">
      <w:pPr>
        <w:rPr>
          <w:rFonts w:ascii="Tahoma" w:hAnsi="Tahoma" w:cs="Tahoma"/>
          <w:sz w:val="24"/>
          <w:szCs w:val="24"/>
          <w:shd w:val="clear" w:color="auto" w:fill="FFFFFF"/>
        </w:rPr>
      </w:pPr>
      <w:r w:rsidRPr="00066926">
        <w:rPr>
          <w:rFonts w:ascii="Tahoma" w:hAnsi="Tahoma" w:cs="Tahoma"/>
          <w:sz w:val="24"/>
          <w:szCs w:val="24"/>
          <w:shd w:val="clear" w:color="auto" w:fill="FFFFFF"/>
        </w:rPr>
        <w:t>“We then built systems of care tools and technologies around that, leading up to now when we have more than 800 Mission Partners (employees) that are part of OSF OnCall.</w:t>
      </w:r>
      <w:r w:rsidR="00FD7820" w:rsidRPr="00066926">
        <w:rPr>
          <w:rFonts w:ascii="Tahoma" w:hAnsi="Tahoma" w:cs="Tahoma"/>
          <w:sz w:val="24"/>
          <w:szCs w:val="24"/>
          <w:shd w:val="clear" w:color="auto" w:fill="FFFFFF"/>
        </w:rPr>
        <w:t>” Dr. Vozenilek added, “Through the process of innovation, we took our creativity and put i</w:t>
      </w:r>
      <w:r w:rsidR="00F32466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t into </w:t>
      </w:r>
      <w:r w:rsidR="00FD7820" w:rsidRPr="00066926">
        <w:rPr>
          <w:rFonts w:ascii="Tahoma" w:hAnsi="Tahoma" w:cs="Tahoma"/>
          <w:sz w:val="24"/>
          <w:szCs w:val="24"/>
          <w:shd w:val="clear" w:color="auto" w:fill="FFFFFF"/>
        </w:rPr>
        <w:t>action and that action was realized in the care we provide through OSF OnCall today.”</w:t>
      </w:r>
    </w:p>
    <w:p w14:paraId="4517A288" w14:textId="79741252" w:rsidR="00FD7820" w:rsidRPr="00066926" w:rsidRDefault="00E23161">
      <w:pPr>
        <w:rPr>
          <w:rFonts w:ascii="Tahoma" w:hAnsi="Tahoma" w:cs="Tahoma"/>
          <w:sz w:val="24"/>
          <w:szCs w:val="24"/>
          <w:shd w:val="clear" w:color="auto" w:fill="FFFFFF"/>
        </w:rPr>
      </w:pPr>
      <w:r w:rsidRPr="00066926">
        <w:rPr>
          <w:rFonts w:ascii="Tahoma" w:hAnsi="Tahoma" w:cs="Tahoma"/>
          <w:sz w:val="24"/>
          <w:szCs w:val="24"/>
          <w:shd w:val="clear" w:color="auto" w:fill="FFFFFF"/>
        </w:rPr>
        <w:t>Junis emphasized the importance of developing guiding principles</w:t>
      </w:r>
      <w:r w:rsidR="00D27FAC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for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new care models. </w:t>
      </w:r>
      <w:r w:rsidR="00C44503">
        <w:rPr>
          <w:rFonts w:ascii="Tahoma" w:hAnsi="Tahoma" w:cs="Tahoma"/>
          <w:sz w:val="24"/>
          <w:szCs w:val="24"/>
          <w:shd w:val="clear" w:color="auto" w:fill="FFFFFF"/>
        </w:rPr>
        <w:t>E</w:t>
      </w:r>
      <w:r w:rsidR="00F32466" w:rsidRPr="00066926">
        <w:rPr>
          <w:rFonts w:ascii="Tahoma" w:hAnsi="Tahoma" w:cs="Tahoma"/>
          <w:sz w:val="24"/>
          <w:szCs w:val="24"/>
          <w:shd w:val="clear" w:color="auto" w:fill="FFFFFF"/>
        </w:rPr>
        <w:t>stablishing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a single point of contact to help patients navigate and</w:t>
      </w:r>
      <w:r w:rsidR="001D1BEC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seamlessly 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>get the care they nee</w:t>
      </w:r>
      <w:r w:rsidR="00C44503">
        <w:rPr>
          <w:rFonts w:ascii="Tahoma" w:hAnsi="Tahoma" w:cs="Tahoma"/>
          <w:sz w:val="24"/>
          <w:szCs w:val="24"/>
          <w:shd w:val="clear" w:color="auto" w:fill="FFFFFF"/>
        </w:rPr>
        <w:t xml:space="preserve">d was a big priority for OSF OnCall. </w:t>
      </w:r>
    </w:p>
    <w:p w14:paraId="1AE78340" w14:textId="15827DDA" w:rsidR="00E23161" w:rsidRPr="00066926" w:rsidRDefault="00E23161">
      <w:pPr>
        <w:rPr>
          <w:rFonts w:ascii="Tahoma" w:hAnsi="Tahoma" w:cs="Tahoma"/>
          <w:sz w:val="24"/>
          <w:szCs w:val="24"/>
          <w:shd w:val="clear" w:color="auto" w:fill="FFFFFF"/>
        </w:rPr>
      </w:pPr>
      <w:r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Now </w:t>
      </w:r>
      <w:r w:rsidR="007E2DA2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OSF OnCall has 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>multiple programs that are clinically integrated, that can really care for patients 24/7</w:t>
      </w:r>
      <w:r w:rsidR="003A5172" w:rsidRPr="00066926">
        <w:rPr>
          <w:rFonts w:ascii="Tahoma" w:hAnsi="Tahoma" w:cs="Tahoma"/>
          <w:sz w:val="24"/>
          <w:szCs w:val="24"/>
          <w:shd w:val="clear" w:color="auto" w:fill="FFFFFF"/>
        </w:rPr>
        <w:t>/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>365.</w:t>
      </w:r>
      <w:r w:rsidRPr="00066926">
        <w:rPr>
          <w:rFonts w:ascii="Tahoma" w:hAnsi="Tahoma" w:cs="Tahoma"/>
          <w:b/>
          <w:bCs/>
          <w:sz w:val="24"/>
          <w:szCs w:val="24"/>
          <w:shd w:val="clear" w:color="auto" w:fill="FFFFFF"/>
        </w:rPr>
        <w:t xml:space="preserve"> </w:t>
      </w:r>
      <w:r w:rsidR="007E2DA2" w:rsidRPr="00066926">
        <w:rPr>
          <w:rFonts w:ascii="Tahoma" w:hAnsi="Tahoma" w:cs="Tahoma"/>
          <w:b/>
          <w:bCs/>
          <w:sz w:val="24"/>
          <w:szCs w:val="24"/>
          <w:shd w:val="clear" w:color="auto" w:fill="FFFFFF"/>
        </w:rPr>
        <w:br/>
      </w:r>
      <w:r w:rsidR="007E2DA2" w:rsidRPr="00066926">
        <w:rPr>
          <w:rFonts w:ascii="Tahoma" w:hAnsi="Tahoma" w:cs="Tahoma"/>
          <w:b/>
          <w:bCs/>
          <w:sz w:val="24"/>
          <w:szCs w:val="24"/>
          <w:shd w:val="clear" w:color="auto" w:fill="FFFFFF"/>
        </w:rPr>
        <w:br/>
      </w:r>
      <w:r w:rsidR="007E2DA2" w:rsidRPr="00066926">
        <w:rPr>
          <w:rFonts w:ascii="Tahoma" w:hAnsi="Tahoma" w:cs="Tahoma"/>
          <w:sz w:val="24"/>
          <w:szCs w:val="24"/>
          <w:shd w:val="clear" w:color="auto" w:fill="FFFFFF"/>
        </w:rPr>
        <w:t>Junis explained the vision. “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>We wanted to create self-service tools we knew all other industries were moving towards. We wanted to put the patient’s care in their own hands by creating transparen</w:t>
      </w:r>
      <w:r w:rsidR="001D1BEC" w:rsidRPr="00066926">
        <w:rPr>
          <w:rFonts w:ascii="Tahoma" w:hAnsi="Tahoma" w:cs="Tahoma"/>
          <w:sz w:val="24"/>
          <w:szCs w:val="24"/>
          <w:shd w:val="clear" w:color="auto" w:fill="FFFFFF"/>
        </w:rPr>
        <w:t>cy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>. We wanted to be proactive</w:t>
      </w:r>
      <w:r w:rsidR="003A5172" w:rsidRPr="00066926">
        <w:rPr>
          <w:rFonts w:ascii="Tahoma" w:hAnsi="Tahoma" w:cs="Tahoma"/>
          <w:sz w:val="24"/>
          <w:szCs w:val="24"/>
          <w:shd w:val="clear" w:color="auto" w:fill="FFFFFF"/>
        </w:rPr>
        <w:t>.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” </w:t>
      </w:r>
    </w:p>
    <w:p w14:paraId="4867CD38" w14:textId="5832234A" w:rsidR="008E6A30" w:rsidRPr="00066926" w:rsidRDefault="00E23161">
      <w:pPr>
        <w:rPr>
          <w:rFonts w:ascii="Tahoma" w:hAnsi="Tahoma" w:cs="Tahoma"/>
          <w:sz w:val="24"/>
          <w:szCs w:val="24"/>
          <w:shd w:val="clear" w:color="auto" w:fill="FFFFFF"/>
        </w:rPr>
      </w:pPr>
      <w:r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Other guiding principles: “We wanted to use data, innovation, and intelligence to be able to outreach to our patients when they needed </w:t>
      </w:r>
      <w:r w:rsidR="001D1BEC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something </w:t>
      </w:r>
      <w:proofErr w:type="gramStart"/>
      <w:r w:rsidR="00E31ED5" w:rsidRPr="00066926">
        <w:rPr>
          <w:rFonts w:ascii="Tahoma" w:hAnsi="Tahoma" w:cs="Tahoma"/>
          <w:sz w:val="24"/>
          <w:szCs w:val="24"/>
          <w:shd w:val="clear" w:color="auto" w:fill="FFFFFF"/>
        </w:rPr>
        <w:t>before</w:t>
      </w:r>
      <w:proofErr w:type="gramEnd"/>
      <w:r w:rsidR="00E31ED5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>they even knew they needed it.</w:t>
      </w:r>
      <w:r w:rsidR="00E31ED5" w:rsidRPr="00066926">
        <w:rPr>
          <w:rFonts w:ascii="Tahoma" w:hAnsi="Tahoma" w:cs="Tahoma"/>
          <w:sz w:val="24"/>
          <w:szCs w:val="24"/>
          <w:shd w:val="clear" w:color="auto" w:fill="FFFFFF"/>
        </w:rPr>
        <w:t>” Junis outlined, “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>We also want to empower our clinicians and employees to have the right tools, the right technology at the right time</w:t>
      </w:r>
      <w:r w:rsidR="00E31ED5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. 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>That would lead to care for patients where and how they wanted to receive it</w:t>
      </w:r>
      <w:r w:rsidR="008E6A30" w:rsidRPr="00066926">
        <w:rPr>
          <w:rFonts w:ascii="Tahoma" w:hAnsi="Tahoma" w:cs="Tahoma"/>
          <w:sz w:val="24"/>
          <w:szCs w:val="24"/>
          <w:shd w:val="clear" w:color="auto" w:fill="FFFFFF"/>
        </w:rPr>
        <w:t>.”</w:t>
      </w:r>
    </w:p>
    <w:p w14:paraId="1A23BB67" w14:textId="63D98AA2" w:rsidR="001D1BEC" w:rsidRPr="00066926" w:rsidRDefault="008E6A30">
      <w:pPr>
        <w:rPr>
          <w:rFonts w:ascii="Tahoma" w:hAnsi="Tahoma" w:cs="Tahoma"/>
          <w:sz w:val="24"/>
          <w:szCs w:val="24"/>
          <w:shd w:val="clear" w:color="auto" w:fill="FFFFFF"/>
        </w:rPr>
      </w:pPr>
      <w:r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Another benefit to an integrated digital health approach </w:t>
      </w:r>
      <w:r w:rsidR="003A5172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is that it 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allows OSF HealthCare to </w:t>
      </w:r>
      <w:r w:rsidR="003A5172" w:rsidRPr="00066926">
        <w:rPr>
          <w:rFonts w:ascii="Tahoma" w:hAnsi="Tahoma" w:cs="Tahoma"/>
          <w:sz w:val="24"/>
          <w:szCs w:val="24"/>
          <w:shd w:val="clear" w:color="auto" w:fill="FFFFFF"/>
        </w:rPr>
        <w:t>bette</w:t>
      </w:r>
      <w:r w:rsidR="00D27FAC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r 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>manage capacity.</w:t>
      </w:r>
      <w:r w:rsidR="00D27FAC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1D1BEC" w:rsidRPr="00066926">
        <w:rPr>
          <w:rFonts w:ascii="Tahoma" w:hAnsi="Tahoma" w:cs="Tahoma"/>
          <w:sz w:val="24"/>
          <w:szCs w:val="24"/>
          <w:shd w:val="clear" w:color="auto" w:fill="FFFFFF"/>
        </w:rPr>
        <w:t>OSF OnCall</w:t>
      </w:r>
      <w:r w:rsidR="00D27FAC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1D1BEC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focuses on three distinct efforts: </w:t>
      </w:r>
      <w:r w:rsidR="003C4BC4" w:rsidRPr="00066926">
        <w:rPr>
          <w:rFonts w:ascii="Tahoma" w:hAnsi="Tahoma" w:cs="Tahoma"/>
          <w:sz w:val="24"/>
          <w:szCs w:val="24"/>
          <w:shd w:val="clear" w:color="auto" w:fill="FFFFFF"/>
        </w:rPr>
        <w:t>d</w:t>
      </w:r>
      <w:r w:rsidR="001D1BEC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igital experience (allowing patients to reach us in a way that works for them), digital care (that includes new models such as using virtual hospitalists, hospital-at-home or mobile solutions that can connect people to a care team) and on-demand services </w:t>
      </w:r>
      <w:r w:rsidR="003C4BC4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(walk-in and virtual urgent care). </w:t>
      </w:r>
    </w:p>
    <w:p w14:paraId="0B14EA30" w14:textId="5FD4C634" w:rsidR="003C4BC4" w:rsidRPr="00066926" w:rsidRDefault="003C4BC4">
      <w:pPr>
        <w:rPr>
          <w:rFonts w:ascii="Tahoma" w:hAnsi="Tahoma" w:cs="Tahoma"/>
          <w:sz w:val="24"/>
          <w:szCs w:val="24"/>
          <w:shd w:val="clear" w:color="auto" w:fill="FFFFFF"/>
        </w:rPr>
      </w:pPr>
      <w:r w:rsidRPr="00066926">
        <w:rPr>
          <w:rFonts w:ascii="Tahoma" w:hAnsi="Tahoma" w:cs="Tahoma"/>
          <w:sz w:val="24"/>
          <w:szCs w:val="24"/>
          <w:shd w:val="clear" w:color="auto" w:fill="FFFFFF"/>
        </w:rPr>
        <w:lastRenderedPageBreak/>
        <w:t>OSF HealthCare is also exploring strategies to enhance care delivery such as leveraging artificial intelligence in medical technology</w:t>
      </w:r>
      <w:r w:rsidR="00F32466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and </w:t>
      </w:r>
      <w:r w:rsidR="001F49DC" w:rsidRPr="00066926">
        <w:rPr>
          <w:rFonts w:ascii="Tahoma" w:hAnsi="Tahoma" w:cs="Tahoma"/>
          <w:sz w:val="24"/>
          <w:szCs w:val="24"/>
          <w:shd w:val="clear" w:color="auto" w:fill="FFFFFF"/>
        </w:rPr>
        <w:t>predictive analytics,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using mobile clinics</w:t>
      </w:r>
      <w:r w:rsidR="001F49DC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and digital health navigators and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centralizing processes </w:t>
      </w:r>
      <w:r w:rsidR="001F49DC" w:rsidRPr="00066926">
        <w:rPr>
          <w:rFonts w:ascii="Tahoma" w:hAnsi="Tahoma" w:cs="Tahoma"/>
          <w:sz w:val="24"/>
          <w:szCs w:val="24"/>
          <w:shd w:val="clear" w:color="auto" w:fill="FFFFFF"/>
        </w:rPr>
        <w:t>such as data and analytics for care management.</w:t>
      </w:r>
    </w:p>
    <w:p w14:paraId="7C219D13" w14:textId="4302CE99" w:rsidR="00F32466" w:rsidRPr="00066926" w:rsidRDefault="003C4BC4">
      <w:pPr>
        <w:rPr>
          <w:rFonts w:ascii="Tahoma" w:hAnsi="Tahoma" w:cs="Tahoma"/>
          <w:sz w:val="24"/>
          <w:szCs w:val="24"/>
          <w:shd w:val="clear" w:color="auto" w:fill="FFFFFF"/>
        </w:rPr>
      </w:pPr>
      <w:r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For example, </w:t>
      </w:r>
      <w:r w:rsidR="00BE15CF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during a Main Stage presentation at ATA, </w:t>
      </w:r>
      <w:r w:rsidR="003A5172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Brandi Clark, </w:t>
      </w:r>
      <w:r w:rsidR="001F49DC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OSF OnCall </w:t>
      </w:r>
      <w:r w:rsidR="003A5172" w:rsidRPr="00066926">
        <w:rPr>
          <w:rFonts w:ascii="Tahoma" w:hAnsi="Tahoma" w:cs="Tahoma"/>
          <w:sz w:val="24"/>
          <w:szCs w:val="24"/>
          <w:shd w:val="clear" w:color="auto" w:fill="FFFFFF"/>
        </w:rPr>
        <w:t>v</w:t>
      </w:r>
      <w:r w:rsidR="001F49DC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ice </w:t>
      </w:r>
      <w:r w:rsidR="003A5172" w:rsidRPr="00066926">
        <w:rPr>
          <w:rFonts w:ascii="Tahoma" w:hAnsi="Tahoma" w:cs="Tahoma"/>
          <w:sz w:val="24"/>
          <w:szCs w:val="24"/>
          <w:shd w:val="clear" w:color="auto" w:fill="FFFFFF"/>
        </w:rPr>
        <w:t>p</w:t>
      </w:r>
      <w:r w:rsidR="001F49DC" w:rsidRPr="00066926">
        <w:rPr>
          <w:rFonts w:ascii="Tahoma" w:hAnsi="Tahoma" w:cs="Tahoma"/>
          <w:sz w:val="24"/>
          <w:szCs w:val="24"/>
          <w:shd w:val="clear" w:color="auto" w:fill="FFFFFF"/>
        </w:rPr>
        <w:t>resident of Digital Care sa</w:t>
      </w:r>
      <w:r w:rsidR="003A5172" w:rsidRPr="00066926">
        <w:rPr>
          <w:rFonts w:ascii="Tahoma" w:hAnsi="Tahoma" w:cs="Tahoma"/>
          <w:sz w:val="24"/>
          <w:szCs w:val="24"/>
          <w:shd w:val="clear" w:color="auto" w:fill="FFFFFF"/>
        </w:rPr>
        <w:t>id</w:t>
      </w:r>
      <w:r w:rsidR="00F32466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integrating digital tools that are easy to use can transform </w:t>
      </w:r>
      <w:r w:rsidR="003A5172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the </w:t>
      </w:r>
      <w:r w:rsidR="00F32466" w:rsidRPr="00066926">
        <w:rPr>
          <w:rFonts w:ascii="Tahoma" w:hAnsi="Tahoma" w:cs="Tahoma"/>
          <w:sz w:val="24"/>
          <w:szCs w:val="24"/>
          <w:shd w:val="clear" w:color="auto" w:fill="FFFFFF"/>
        </w:rPr>
        <w:t>patient experience.</w:t>
      </w:r>
    </w:p>
    <w:p w14:paraId="1833DDA3" w14:textId="0A4AA216" w:rsidR="003C4BC4" w:rsidRPr="00066926" w:rsidRDefault="00F32466">
      <w:pPr>
        <w:rPr>
          <w:rFonts w:ascii="Tahoma" w:hAnsi="Tahoma" w:cs="Tahoma"/>
          <w:sz w:val="24"/>
          <w:szCs w:val="24"/>
          <w:shd w:val="clear" w:color="auto" w:fill="FFFFFF"/>
        </w:rPr>
      </w:pPr>
      <w:r w:rsidRPr="00066926">
        <w:rPr>
          <w:rFonts w:ascii="Tahoma" w:hAnsi="Tahoma" w:cs="Tahoma"/>
          <w:sz w:val="24"/>
          <w:szCs w:val="24"/>
          <w:shd w:val="clear" w:color="auto" w:fill="FFFFFF"/>
        </w:rPr>
        <w:t>“We are really focused on the end-to-end experience of our patients and the way that our patients experience us from the front end of our website. So, Aniq (from partner Fabric Health) mentioned the AI-driven Chatbot (Clare) that we have at OSF</w:t>
      </w:r>
      <w:r w:rsidR="001F49DC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>– it’s a great example of the way that technology has changed the experience of the patient and enabled our caregivers to be focused where our patients need them to be.”</w:t>
      </w:r>
    </w:p>
    <w:p w14:paraId="02E25A5C" w14:textId="5E64E5E7" w:rsidR="00E31ED5" w:rsidRPr="00066926" w:rsidRDefault="00BE15CF">
      <w:pPr>
        <w:rPr>
          <w:rFonts w:ascii="Tahoma" w:hAnsi="Tahoma" w:cs="Tahoma"/>
          <w:sz w:val="24"/>
          <w:szCs w:val="24"/>
          <w:shd w:val="clear" w:color="auto" w:fill="FFFFFF"/>
        </w:rPr>
      </w:pPr>
      <w:r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Clark says OSF is continually evaluating existing technology partnerships and whether alternatives exist that could provide more value.  </w:t>
      </w:r>
      <w:r w:rsidR="00F54EA6" w:rsidRPr="00066926">
        <w:rPr>
          <w:rFonts w:ascii="Tahoma" w:hAnsi="Tahoma" w:cs="Tahoma"/>
          <w:sz w:val="24"/>
          <w:szCs w:val="24"/>
          <w:shd w:val="clear" w:color="auto" w:fill="FFFFFF"/>
        </w:rPr>
        <w:t>C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>ollaboration focuses on a select</w:t>
      </w:r>
      <w:r w:rsidR="00F54EA6" w:rsidRPr="00066926">
        <w:rPr>
          <w:rFonts w:ascii="Tahoma" w:hAnsi="Tahoma" w:cs="Tahoma"/>
          <w:sz w:val="24"/>
          <w:szCs w:val="24"/>
          <w:shd w:val="clear" w:color="auto" w:fill="FFFFFF"/>
        </w:rPr>
        <w:t>,</w:t>
      </w:r>
      <w:r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few partners where there is mutual benefit to helping startups build products using health system data and insights. </w:t>
      </w:r>
    </w:p>
    <w:p w14:paraId="4891EFE9" w14:textId="78D77A7E" w:rsidR="00BE15CF" w:rsidRPr="00066926" w:rsidRDefault="008E6A30">
      <w:pPr>
        <w:rPr>
          <w:rFonts w:ascii="Tahoma" w:hAnsi="Tahoma" w:cs="Tahoma"/>
          <w:sz w:val="24"/>
          <w:szCs w:val="24"/>
          <w:shd w:val="clear" w:color="auto" w:fill="FFFFFF"/>
        </w:rPr>
      </w:pPr>
      <w:r w:rsidRPr="00066926">
        <w:rPr>
          <w:rFonts w:ascii="Tahoma" w:hAnsi="Tahoma" w:cs="Tahoma"/>
          <w:sz w:val="24"/>
          <w:szCs w:val="24"/>
          <w:shd w:val="clear" w:color="auto" w:fill="FFFFFF"/>
        </w:rPr>
        <w:t>Clark emphasized c</w:t>
      </w:r>
      <w:r w:rsidR="00BE15CF" w:rsidRPr="00066926">
        <w:rPr>
          <w:rFonts w:ascii="Tahoma" w:hAnsi="Tahoma" w:cs="Tahoma"/>
          <w:sz w:val="24"/>
          <w:szCs w:val="24"/>
          <w:shd w:val="clear" w:color="auto" w:fill="FFFFFF"/>
        </w:rPr>
        <w:t>linical efficiency in telehealth is vital</w:t>
      </w:r>
      <w:r w:rsidR="00E31ED5" w:rsidRPr="00066926">
        <w:rPr>
          <w:rFonts w:ascii="Tahoma" w:hAnsi="Tahoma" w:cs="Tahoma"/>
          <w:sz w:val="24"/>
          <w:szCs w:val="24"/>
          <w:shd w:val="clear" w:color="auto" w:fill="FFFFFF"/>
        </w:rPr>
        <w:t>,</w:t>
      </w:r>
      <w:r w:rsidR="00BE15CF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so pilots prioritize clinician involvement and a regular feedback loop while new technology and workflow are tested.</w:t>
      </w:r>
      <w:r w:rsidR="00E31ED5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She highlighted digital tools can help</w:t>
      </w:r>
      <w:r w:rsidR="00033DB8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E31ED5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clinicians </w:t>
      </w:r>
      <w:r w:rsidR="003A5172"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be </w:t>
      </w:r>
      <w:r w:rsidR="00E31ED5" w:rsidRPr="00066926">
        <w:rPr>
          <w:rFonts w:ascii="Tahoma" w:hAnsi="Tahoma" w:cs="Tahoma"/>
          <w:sz w:val="24"/>
          <w:szCs w:val="24"/>
          <w:shd w:val="clear" w:color="auto" w:fill="FFFFFF"/>
        </w:rPr>
        <w:t>more efficient and make more informed decisions, but they can’t replace them. Using tools to make providers better at what they do is what Clark calls “the secret sauce.”</w:t>
      </w:r>
    </w:p>
    <w:p w14:paraId="05951DDB" w14:textId="3FC4E0D4" w:rsidR="008E6A30" w:rsidRPr="00066926" w:rsidRDefault="008E6A30">
      <w:pPr>
        <w:rPr>
          <w:rFonts w:ascii="Tahoma" w:hAnsi="Tahoma" w:cs="Tahoma"/>
          <w:sz w:val="24"/>
          <w:szCs w:val="24"/>
          <w:shd w:val="clear" w:color="auto" w:fill="FFFFFF"/>
        </w:rPr>
      </w:pPr>
      <w:r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Here is more information about </w:t>
      </w:r>
      <w:hyperlink r:id="rId7" w:history="1">
        <w:r w:rsidRPr="00066926">
          <w:rPr>
            <w:rStyle w:val="Hyperlink"/>
            <w:rFonts w:ascii="Tahoma" w:hAnsi="Tahoma" w:cs="Tahoma"/>
            <w:sz w:val="24"/>
            <w:szCs w:val="24"/>
            <w:shd w:val="clear" w:color="auto" w:fill="FFFFFF"/>
          </w:rPr>
          <w:t>OSF OnCall</w:t>
        </w:r>
      </w:hyperlink>
      <w:r w:rsidRPr="00066926">
        <w:rPr>
          <w:rFonts w:ascii="Tahoma" w:hAnsi="Tahoma" w:cs="Tahoma"/>
          <w:sz w:val="24"/>
          <w:szCs w:val="24"/>
          <w:shd w:val="clear" w:color="auto" w:fill="FFFFFF"/>
        </w:rPr>
        <w:t xml:space="preserve"> and OSF </w:t>
      </w:r>
      <w:hyperlink r:id="rId8" w:history="1">
        <w:r w:rsidRPr="00066926">
          <w:rPr>
            <w:rStyle w:val="Hyperlink"/>
            <w:rFonts w:ascii="Tahoma" w:hAnsi="Tahoma" w:cs="Tahoma"/>
            <w:sz w:val="24"/>
            <w:szCs w:val="24"/>
            <w:shd w:val="clear" w:color="auto" w:fill="FFFFFF"/>
          </w:rPr>
          <w:t>Innovation</w:t>
        </w:r>
      </w:hyperlink>
      <w:r w:rsidRPr="00066926">
        <w:rPr>
          <w:rFonts w:ascii="Tahoma" w:hAnsi="Tahoma" w:cs="Tahoma"/>
          <w:sz w:val="24"/>
          <w:szCs w:val="24"/>
          <w:shd w:val="clear" w:color="auto" w:fill="FFFFFF"/>
        </w:rPr>
        <w:t>.</w:t>
      </w:r>
    </w:p>
    <w:p w14:paraId="179A016E" w14:textId="77777777" w:rsidR="008E6A30" w:rsidRPr="00BE15CF" w:rsidRDefault="008E6A30">
      <w:pPr>
        <w:rPr>
          <w:rFonts w:ascii="Segoe UI" w:hAnsi="Segoe UI" w:cs="Segoe UI"/>
          <w:shd w:val="clear" w:color="auto" w:fill="FFFFFF"/>
        </w:rPr>
      </w:pPr>
    </w:p>
    <w:p w14:paraId="25A8BB8A" w14:textId="77777777" w:rsidR="000503F9" w:rsidRDefault="000503F9">
      <w:pPr>
        <w:rPr>
          <w:rFonts w:ascii="Segoe UI" w:hAnsi="Segoe UI" w:cs="Segoe UI"/>
          <w:shd w:val="clear" w:color="auto" w:fill="FFFFFF"/>
        </w:rPr>
      </w:pPr>
    </w:p>
    <w:p w14:paraId="2FA4DD48" w14:textId="77777777" w:rsidR="00B51B22" w:rsidRPr="00B51B22" w:rsidRDefault="00B51B22">
      <w:pPr>
        <w:rPr>
          <w:rFonts w:ascii="Tahoma" w:hAnsi="Tahoma" w:cs="Tahoma"/>
        </w:rPr>
      </w:pPr>
    </w:p>
    <w:sectPr w:rsidR="00B51B22" w:rsidRPr="00B51B22" w:rsidSect="000669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B22"/>
    <w:rsid w:val="00033DB8"/>
    <w:rsid w:val="000503F9"/>
    <w:rsid w:val="00066926"/>
    <w:rsid w:val="001D1BEC"/>
    <w:rsid w:val="001F49DC"/>
    <w:rsid w:val="0023591E"/>
    <w:rsid w:val="003A5172"/>
    <w:rsid w:val="003C4BC4"/>
    <w:rsid w:val="00440B36"/>
    <w:rsid w:val="0046344C"/>
    <w:rsid w:val="004B43E7"/>
    <w:rsid w:val="005A7714"/>
    <w:rsid w:val="00655501"/>
    <w:rsid w:val="00655681"/>
    <w:rsid w:val="006D62C3"/>
    <w:rsid w:val="006F1A24"/>
    <w:rsid w:val="006F3DFD"/>
    <w:rsid w:val="007E2DA2"/>
    <w:rsid w:val="00877164"/>
    <w:rsid w:val="008E6A30"/>
    <w:rsid w:val="00923160"/>
    <w:rsid w:val="009F09DD"/>
    <w:rsid w:val="00A6737E"/>
    <w:rsid w:val="00AC5343"/>
    <w:rsid w:val="00AF1C36"/>
    <w:rsid w:val="00B51B22"/>
    <w:rsid w:val="00BE15CF"/>
    <w:rsid w:val="00BE1742"/>
    <w:rsid w:val="00C44503"/>
    <w:rsid w:val="00C859F0"/>
    <w:rsid w:val="00CE09BE"/>
    <w:rsid w:val="00D27FAC"/>
    <w:rsid w:val="00DA6BE0"/>
    <w:rsid w:val="00DD39A3"/>
    <w:rsid w:val="00E23161"/>
    <w:rsid w:val="00E31ED5"/>
    <w:rsid w:val="00F32466"/>
    <w:rsid w:val="00F54EA6"/>
    <w:rsid w:val="00FC2B03"/>
    <w:rsid w:val="00FD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BD2E0"/>
  <w15:docId w15:val="{07CE6087-C99D-421A-9E90-AC5373BA3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B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B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B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B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B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B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B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B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B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B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B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B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B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B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B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B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B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B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B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B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B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B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B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B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B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B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B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B2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40B3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0B3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A517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A51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51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51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51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51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sfinnovation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sfhealthcare.org/oncall/connect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osfinnovation.org/jump-simulation" TargetMode="External"/><Relationship Id="rId5" Type="http://schemas.openxmlformats.org/officeDocument/2006/relationships/hyperlink" Target="https://www.americantelemed.org/about-us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F875A-055F-47A2-B1B9-41810875B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OSF HealthCare</Company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2</cp:revision>
  <dcterms:created xsi:type="dcterms:W3CDTF">2024-05-30T22:31:00Z</dcterms:created>
  <dcterms:modified xsi:type="dcterms:W3CDTF">2024-05-30T22:31:00Z</dcterms:modified>
</cp:coreProperties>
</file>