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94862" w14:textId="77777777" w:rsidR="00162587" w:rsidRPr="00126824" w:rsidRDefault="00162587" w:rsidP="00162587">
      <w:pPr>
        <w:spacing w:after="160" w:line="259" w:lineRule="auto"/>
        <w:jc w:val="center"/>
        <w:rPr>
          <w:rFonts w:ascii="Calibri" w:eastAsia="Calibri" w:hAnsi="Calibri" w:cs="Times New Roman"/>
          <w:b/>
          <w:szCs w:val="22"/>
        </w:rPr>
      </w:pPr>
      <w:r w:rsidRPr="00126824">
        <w:rPr>
          <w:rFonts w:ascii="Calibri" w:eastAsia="Calibri" w:hAnsi="Calibri" w:cs="Times New Roman"/>
          <w:b/>
          <w:noProof/>
          <w:szCs w:val="22"/>
        </w:rPr>
        <w:drawing>
          <wp:inline distT="0" distB="0" distL="0" distR="0" wp14:anchorId="3B0F9D14" wp14:editId="50CF477A">
            <wp:extent cx="3247700" cy="654050"/>
            <wp:effectExtent l="0" t="0" r="0" b="0"/>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17988" cy="688344"/>
                    </a:xfrm>
                    <a:prstGeom prst="rect">
                      <a:avLst/>
                    </a:prstGeom>
                  </pic:spPr>
                </pic:pic>
              </a:graphicData>
            </a:graphic>
          </wp:inline>
        </w:drawing>
      </w:r>
    </w:p>
    <w:p w14:paraId="067A97BE" w14:textId="3C3484EB" w:rsidR="00162587" w:rsidRPr="00126824" w:rsidRDefault="00162587" w:rsidP="00162587">
      <w:pPr>
        <w:spacing w:after="160" w:line="259" w:lineRule="auto"/>
        <w:jc w:val="center"/>
        <w:rPr>
          <w:rFonts w:ascii="Tahoma" w:eastAsia="Calibri" w:hAnsi="Tahoma" w:cs="Tahoma"/>
          <w:b/>
          <w:sz w:val="24"/>
        </w:rPr>
      </w:pPr>
      <w:r>
        <w:rPr>
          <w:rFonts w:ascii="Tahoma" w:eastAsia="Calibri" w:hAnsi="Tahoma" w:cs="Tahoma"/>
          <w:b/>
          <w:sz w:val="24"/>
        </w:rPr>
        <w:t>OSF nurses honored with Illinois 40 Under 40 Emerging Nurse Leaders Award</w:t>
      </w:r>
    </w:p>
    <w:p w14:paraId="281C1A15" w14:textId="019F4F16" w:rsidR="00162587" w:rsidRPr="00126824" w:rsidRDefault="00162587" w:rsidP="00162587">
      <w:pPr>
        <w:spacing w:after="160" w:line="259" w:lineRule="auto"/>
        <w:rPr>
          <w:rFonts w:ascii="Tahoma" w:eastAsia="Calibri" w:hAnsi="Tahoma" w:cs="Tahoma"/>
          <w:sz w:val="20"/>
          <w:szCs w:val="20"/>
        </w:rPr>
      </w:pPr>
      <w:r w:rsidRPr="00126824">
        <w:rPr>
          <w:rFonts w:ascii="Tahoma" w:eastAsia="Calibri" w:hAnsi="Tahoma" w:cs="Tahoma"/>
          <w:b/>
          <w:sz w:val="20"/>
          <w:szCs w:val="20"/>
        </w:rPr>
        <w:t>For immediate release</w:t>
      </w:r>
      <w:r w:rsidRPr="00126824">
        <w:rPr>
          <w:rFonts w:ascii="Tahoma" w:eastAsia="Calibri" w:hAnsi="Tahoma" w:cs="Tahoma"/>
          <w:b/>
          <w:sz w:val="20"/>
          <w:szCs w:val="20"/>
        </w:rPr>
        <w:br/>
      </w:r>
      <w:r w:rsidRPr="00126824">
        <w:rPr>
          <w:rFonts w:ascii="Tahoma" w:eastAsia="Calibri" w:hAnsi="Tahoma" w:cs="Tahoma"/>
          <w:sz w:val="20"/>
          <w:szCs w:val="20"/>
        </w:rPr>
        <w:t xml:space="preserve">Contact: </w:t>
      </w:r>
      <w:r>
        <w:rPr>
          <w:rFonts w:ascii="Tahoma" w:eastAsia="Calibri" w:hAnsi="Tahoma" w:cs="Tahoma"/>
          <w:sz w:val="20"/>
          <w:szCs w:val="20"/>
        </w:rPr>
        <w:t>Paul Arco</w:t>
      </w:r>
      <w:r w:rsidRPr="00126824">
        <w:rPr>
          <w:rFonts w:ascii="Tahoma" w:eastAsia="Calibri" w:hAnsi="Tahoma" w:cs="Tahoma"/>
          <w:sz w:val="20"/>
          <w:szCs w:val="20"/>
        </w:rPr>
        <w:t xml:space="preserve"> - Media Relations </w:t>
      </w:r>
      <w:r>
        <w:rPr>
          <w:rFonts w:ascii="Tahoma" w:eastAsia="Calibri" w:hAnsi="Tahoma" w:cs="Tahoma"/>
          <w:sz w:val="20"/>
          <w:szCs w:val="20"/>
        </w:rPr>
        <w:t>Coordinator</w:t>
      </w:r>
      <w:r w:rsidRPr="00126824">
        <w:rPr>
          <w:rFonts w:ascii="Tahoma" w:eastAsia="Calibri" w:hAnsi="Tahoma" w:cs="Tahoma"/>
          <w:sz w:val="20"/>
          <w:szCs w:val="20"/>
        </w:rPr>
        <w:t xml:space="preserve"> | (</w:t>
      </w:r>
      <w:r>
        <w:rPr>
          <w:rFonts w:ascii="Tahoma" w:eastAsia="Calibri" w:hAnsi="Tahoma" w:cs="Tahoma"/>
          <w:sz w:val="20"/>
          <w:szCs w:val="20"/>
        </w:rPr>
        <w:t>815</w:t>
      </w:r>
      <w:r w:rsidRPr="00126824">
        <w:rPr>
          <w:rFonts w:ascii="Tahoma" w:eastAsia="Calibri" w:hAnsi="Tahoma" w:cs="Tahoma"/>
          <w:sz w:val="20"/>
          <w:szCs w:val="20"/>
        </w:rPr>
        <w:t xml:space="preserve">) </w:t>
      </w:r>
      <w:r>
        <w:rPr>
          <w:rFonts w:ascii="Tahoma" w:eastAsia="Calibri" w:hAnsi="Tahoma" w:cs="Tahoma"/>
          <w:sz w:val="20"/>
          <w:szCs w:val="20"/>
        </w:rPr>
        <w:t>395-5036</w:t>
      </w:r>
      <w:r w:rsidRPr="00126824">
        <w:rPr>
          <w:rFonts w:ascii="Tahoma" w:eastAsia="Calibri" w:hAnsi="Tahoma" w:cs="Tahoma"/>
          <w:sz w:val="20"/>
          <w:szCs w:val="20"/>
        </w:rPr>
        <w:t xml:space="preserve"> | </w:t>
      </w:r>
      <w:hyperlink r:id="rId7" w:history="1">
        <w:r w:rsidRPr="009522CA">
          <w:rPr>
            <w:rStyle w:val="Hyperlink"/>
            <w:rFonts w:ascii="Tahoma" w:eastAsia="Calibri" w:hAnsi="Tahoma" w:cs="Tahoma"/>
            <w:sz w:val="20"/>
            <w:szCs w:val="20"/>
          </w:rPr>
          <w:t>Paul.A.Arco</w:t>
        </w:r>
        <w:r w:rsidRPr="00126824">
          <w:rPr>
            <w:rStyle w:val="Hyperlink"/>
            <w:rFonts w:ascii="Tahoma" w:eastAsia="Calibri" w:hAnsi="Tahoma" w:cs="Tahoma"/>
            <w:sz w:val="20"/>
            <w:szCs w:val="20"/>
          </w:rPr>
          <w:t>@osfhealthcare.org</w:t>
        </w:r>
      </w:hyperlink>
    </w:p>
    <w:p w14:paraId="0D6DF7B5" w14:textId="42CFC580" w:rsidR="00162587" w:rsidRDefault="00162587" w:rsidP="00576462">
      <w:pPr>
        <w:spacing w:line="276" w:lineRule="auto"/>
        <w:ind w:left="-720" w:right="-720"/>
        <w:rPr>
          <w:rFonts w:ascii="Tahoma" w:eastAsia="Calibri" w:hAnsi="Tahoma" w:cs="Tahoma"/>
          <w:sz w:val="20"/>
          <w:szCs w:val="20"/>
        </w:rPr>
      </w:pPr>
      <w:r w:rsidRPr="00126824">
        <w:rPr>
          <w:rFonts w:ascii="Tahoma" w:eastAsia="Calibri" w:hAnsi="Tahoma" w:cs="Tahoma"/>
          <w:b/>
          <w:sz w:val="20"/>
          <w:szCs w:val="20"/>
        </w:rPr>
        <w:br/>
      </w:r>
      <w:r w:rsidRPr="00126824">
        <w:rPr>
          <w:rFonts w:ascii="Tahoma" w:eastAsia="Calibri" w:hAnsi="Tahoma" w:cs="Tahoma"/>
          <w:sz w:val="20"/>
          <w:szCs w:val="20"/>
        </w:rPr>
        <w:t>(Sept</w:t>
      </w:r>
      <w:r>
        <w:rPr>
          <w:rFonts w:ascii="Tahoma" w:eastAsia="Calibri" w:hAnsi="Tahoma" w:cs="Tahoma"/>
          <w:sz w:val="20"/>
          <w:szCs w:val="20"/>
        </w:rPr>
        <w:t>ember</w:t>
      </w:r>
      <w:r w:rsidRPr="00126824">
        <w:rPr>
          <w:rFonts w:ascii="Tahoma" w:eastAsia="Calibri" w:hAnsi="Tahoma" w:cs="Tahoma"/>
          <w:sz w:val="20"/>
          <w:szCs w:val="20"/>
        </w:rPr>
        <w:t xml:space="preserve"> </w:t>
      </w:r>
      <w:r>
        <w:rPr>
          <w:rFonts w:ascii="Tahoma" w:eastAsia="Calibri" w:hAnsi="Tahoma" w:cs="Tahoma"/>
          <w:sz w:val="20"/>
          <w:szCs w:val="20"/>
        </w:rPr>
        <w:t>2</w:t>
      </w:r>
      <w:r w:rsidR="00CE0BE9">
        <w:rPr>
          <w:rFonts w:ascii="Tahoma" w:eastAsia="Calibri" w:hAnsi="Tahoma" w:cs="Tahoma"/>
          <w:sz w:val="20"/>
          <w:szCs w:val="20"/>
        </w:rPr>
        <w:t>7</w:t>
      </w:r>
      <w:r w:rsidRPr="00126824">
        <w:rPr>
          <w:rFonts w:ascii="Tahoma" w:eastAsia="Calibri" w:hAnsi="Tahoma" w:cs="Tahoma"/>
          <w:sz w:val="20"/>
          <w:szCs w:val="20"/>
        </w:rPr>
        <w:t>,</w:t>
      </w:r>
      <w:r w:rsidR="0071772B">
        <w:rPr>
          <w:rFonts w:ascii="Tahoma" w:eastAsia="Calibri" w:hAnsi="Tahoma" w:cs="Tahoma"/>
          <w:sz w:val="20"/>
          <w:szCs w:val="20"/>
        </w:rPr>
        <w:t xml:space="preserve"> </w:t>
      </w:r>
      <w:proofErr w:type="gramStart"/>
      <w:r w:rsidRPr="00126824">
        <w:rPr>
          <w:rFonts w:ascii="Tahoma" w:eastAsia="Calibri" w:hAnsi="Tahoma" w:cs="Tahoma"/>
          <w:sz w:val="20"/>
          <w:szCs w:val="20"/>
        </w:rPr>
        <w:t>202</w:t>
      </w:r>
      <w:r>
        <w:rPr>
          <w:rFonts w:ascii="Tahoma" w:eastAsia="Calibri" w:hAnsi="Tahoma" w:cs="Tahoma"/>
          <w:sz w:val="20"/>
          <w:szCs w:val="20"/>
        </w:rPr>
        <w:t>3</w:t>
      </w:r>
      <w:proofErr w:type="gramEnd"/>
      <w:r w:rsidRPr="00126824">
        <w:rPr>
          <w:rFonts w:ascii="Tahoma" w:eastAsia="Calibri" w:hAnsi="Tahoma" w:cs="Tahoma"/>
          <w:sz w:val="20"/>
          <w:szCs w:val="20"/>
        </w:rPr>
        <w:t xml:space="preserve"> | PEORIA, Ill.) – </w:t>
      </w:r>
      <w:r>
        <w:rPr>
          <w:rFonts w:ascii="Tahoma" w:eastAsia="Calibri" w:hAnsi="Tahoma" w:cs="Tahoma"/>
          <w:sz w:val="20"/>
          <w:szCs w:val="20"/>
        </w:rPr>
        <w:t xml:space="preserve">Two OSF HealthCare nurses have been honored with the Illinois 40 Under 40 Emerging Nurse Leaders Award. </w:t>
      </w:r>
      <w:r w:rsidR="008A41F8">
        <w:rPr>
          <w:rFonts w:ascii="Tahoma" w:eastAsia="Calibri" w:hAnsi="Tahoma" w:cs="Tahoma"/>
          <w:sz w:val="20"/>
          <w:szCs w:val="20"/>
        </w:rPr>
        <w:t xml:space="preserve">The pair were honored along with other nurses </w:t>
      </w:r>
      <w:r w:rsidR="003B668A">
        <w:rPr>
          <w:rFonts w:ascii="Tahoma" w:eastAsia="Calibri" w:hAnsi="Tahoma" w:cs="Tahoma"/>
          <w:sz w:val="20"/>
          <w:szCs w:val="20"/>
        </w:rPr>
        <w:t xml:space="preserve">from across the state </w:t>
      </w:r>
      <w:r w:rsidR="008A41F8">
        <w:rPr>
          <w:rFonts w:ascii="Tahoma" w:eastAsia="Calibri" w:hAnsi="Tahoma" w:cs="Tahoma"/>
          <w:sz w:val="20"/>
          <w:szCs w:val="20"/>
        </w:rPr>
        <w:t xml:space="preserve">at a </w:t>
      </w:r>
      <w:r w:rsidR="003B668A">
        <w:rPr>
          <w:rFonts w:ascii="Tahoma" w:eastAsia="Calibri" w:hAnsi="Tahoma" w:cs="Tahoma"/>
          <w:sz w:val="20"/>
          <w:szCs w:val="20"/>
        </w:rPr>
        <w:t>reception</w:t>
      </w:r>
      <w:r w:rsidR="008A41F8">
        <w:rPr>
          <w:rFonts w:ascii="Tahoma" w:eastAsia="Calibri" w:hAnsi="Tahoma" w:cs="Tahoma"/>
          <w:sz w:val="20"/>
          <w:szCs w:val="20"/>
        </w:rPr>
        <w:t xml:space="preserve"> on September 21, in Naperville, Illinois. </w:t>
      </w:r>
    </w:p>
    <w:p w14:paraId="2920BE67" w14:textId="77777777" w:rsidR="00162587" w:rsidRDefault="00162587" w:rsidP="00576462">
      <w:pPr>
        <w:spacing w:line="276" w:lineRule="auto"/>
        <w:ind w:left="-720" w:right="-720"/>
        <w:rPr>
          <w:rFonts w:ascii="Tahoma" w:eastAsia="Calibri" w:hAnsi="Tahoma" w:cs="Tahoma"/>
          <w:sz w:val="20"/>
          <w:szCs w:val="20"/>
        </w:rPr>
      </w:pPr>
    </w:p>
    <w:p w14:paraId="195AFAE7" w14:textId="20C17FB7" w:rsidR="00162587" w:rsidRDefault="00162587" w:rsidP="00576462">
      <w:pPr>
        <w:spacing w:line="276" w:lineRule="auto"/>
        <w:ind w:left="-720" w:right="-720"/>
        <w:rPr>
          <w:rFonts w:ascii="Tahoma" w:eastAsia="Calibri" w:hAnsi="Tahoma" w:cs="Tahoma"/>
          <w:sz w:val="20"/>
          <w:szCs w:val="20"/>
        </w:rPr>
      </w:pPr>
      <w:r>
        <w:rPr>
          <w:rFonts w:ascii="Tahoma" w:eastAsia="Calibri" w:hAnsi="Tahoma" w:cs="Tahoma"/>
          <w:sz w:val="20"/>
          <w:szCs w:val="20"/>
        </w:rPr>
        <w:t>Shana Freehill</w:t>
      </w:r>
      <w:r w:rsidR="00C41F02">
        <w:rPr>
          <w:rFonts w:ascii="Tahoma" w:eastAsia="Calibri" w:hAnsi="Tahoma" w:cs="Tahoma"/>
          <w:sz w:val="20"/>
          <w:szCs w:val="20"/>
        </w:rPr>
        <w:t xml:space="preserve">, </w:t>
      </w:r>
      <w:r w:rsidR="00377639">
        <w:rPr>
          <w:rFonts w:ascii="Tahoma" w:eastAsia="Calibri" w:hAnsi="Tahoma" w:cs="Tahoma"/>
          <w:sz w:val="20"/>
          <w:szCs w:val="20"/>
        </w:rPr>
        <w:t>DNP, RN, NPD-BC</w:t>
      </w:r>
      <w:r w:rsidR="00C41F02">
        <w:rPr>
          <w:rFonts w:ascii="Tahoma" w:eastAsia="Calibri" w:hAnsi="Tahoma" w:cs="Tahoma"/>
          <w:sz w:val="20"/>
          <w:szCs w:val="20"/>
        </w:rPr>
        <w:t>,</w:t>
      </w:r>
      <w:r>
        <w:rPr>
          <w:rFonts w:ascii="Tahoma" w:eastAsia="Calibri" w:hAnsi="Tahoma" w:cs="Tahoma"/>
          <w:sz w:val="20"/>
          <w:szCs w:val="20"/>
        </w:rPr>
        <w:t xml:space="preserve"> is a clinical education specialist </w:t>
      </w:r>
      <w:r w:rsidR="003B668A">
        <w:rPr>
          <w:rFonts w:ascii="Tahoma" w:eastAsia="Calibri" w:hAnsi="Tahoma" w:cs="Tahoma"/>
          <w:sz w:val="20"/>
          <w:szCs w:val="20"/>
        </w:rPr>
        <w:t>at OSF HealthCare</w:t>
      </w:r>
      <w:r>
        <w:rPr>
          <w:rFonts w:ascii="Tahoma" w:eastAsia="Calibri" w:hAnsi="Tahoma" w:cs="Tahoma"/>
          <w:sz w:val="20"/>
          <w:szCs w:val="20"/>
        </w:rPr>
        <w:t xml:space="preserve">. During the COVID pandemic Freehill quickly switched gears and played a vital role in developing COVID education with OSF leaders. She leads the Ministry Education Council and </w:t>
      </w:r>
      <w:proofErr w:type="gramStart"/>
      <w:r>
        <w:rPr>
          <w:rFonts w:ascii="Tahoma" w:eastAsia="Calibri" w:hAnsi="Tahoma" w:cs="Tahoma"/>
          <w:sz w:val="20"/>
          <w:szCs w:val="20"/>
        </w:rPr>
        <w:t>coaches</w:t>
      </w:r>
      <w:proofErr w:type="gramEnd"/>
      <w:r>
        <w:rPr>
          <w:rFonts w:ascii="Tahoma" w:eastAsia="Calibri" w:hAnsi="Tahoma" w:cs="Tahoma"/>
          <w:sz w:val="20"/>
          <w:szCs w:val="20"/>
        </w:rPr>
        <w:t xml:space="preserve"> educators to develop metrics and goals, creating an environment of ongoing growth and improvement. </w:t>
      </w:r>
      <w:r w:rsidR="00C41F02">
        <w:rPr>
          <w:rFonts w:ascii="Tahoma" w:eastAsia="Calibri" w:hAnsi="Tahoma" w:cs="Tahoma"/>
          <w:sz w:val="20"/>
          <w:szCs w:val="20"/>
        </w:rPr>
        <w:t>Freehill recently earned her certification in Nursing Professional Development.</w:t>
      </w:r>
    </w:p>
    <w:p w14:paraId="6BEF65AB" w14:textId="77777777" w:rsidR="00162587" w:rsidRDefault="00162587" w:rsidP="00576462">
      <w:pPr>
        <w:spacing w:line="276" w:lineRule="auto"/>
        <w:ind w:left="-720" w:right="-720"/>
        <w:rPr>
          <w:rFonts w:ascii="Tahoma" w:eastAsia="Calibri" w:hAnsi="Tahoma" w:cs="Tahoma"/>
          <w:sz w:val="20"/>
          <w:szCs w:val="20"/>
        </w:rPr>
      </w:pPr>
    </w:p>
    <w:p w14:paraId="1964161A" w14:textId="2DD1484C" w:rsidR="00162587" w:rsidRDefault="00991910" w:rsidP="00576462">
      <w:pPr>
        <w:spacing w:line="276" w:lineRule="auto"/>
        <w:ind w:left="-720" w:right="-720"/>
        <w:rPr>
          <w:rFonts w:ascii="Tahoma" w:eastAsia="Calibri" w:hAnsi="Tahoma" w:cs="Tahoma"/>
          <w:sz w:val="20"/>
          <w:szCs w:val="20"/>
        </w:rPr>
      </w:pPr>
      <w:r>
        <w:rPr>
          <w:rFonts w:ascii="Tahoma" w:eastAsia="Calibri" w:hAnsi="Tahoma" w:cs="Tahoma"/>
          <w:sz w:val="20"/>
          <w:szCs w:val="20"/>
        </w:rPr>
        <w:t>Megan Kupferschmid</w:t>
      </w:r>
      <w:r w:rsidR="00C41F02">
        <w:rPr>
          <w:rFonts w:ascii="Tahoma" w:eastAsia="Calibri" w:hAnsi="Tahoma" w:cs="Tahoma"/>
          <w:sz w:val="20"/>
          <w:szCs w:val="20"/>
        </w:rPr>
        <w:t xml:space="preserve">, </w:t>
      </w:r>
      <w:r w:rsidR="00377639">
        <w:rPr>
          <w:rFonts w:ascii="Tahoma" w:eastAsia="Calibri" w:hAnsi="Tahoma" w:cs="Tahoma"/>
          <w:sz w:val="20"/>
          <w:szCs w:val="20"/>
        </w:rPr>
        <w:t xml:space="preserve">MSN, </w:t>
      </w:r>
      <w:r w:rsidR="00C41F02">
        <w:rPr>
          <w:rFonts w:ascii="Tahoma" w:eastAsia="Calibri" w:hAnsi="Tahoma" w:cs="Tahoma"/>
          <w:sz w:val="20"/>
          <w:szCs w:val="20"/>
        </w:rPr>
        <w:t>RN,</w:t>
      </w:r>
      <w:r w:rsidR="00377639">
        <w:rPr>
          <w:rFonts w:ascii="Tahoma" w:eastAsia="Calibri" w:hAnsi="Tahoma" w:cs="Tahoma"/>
          <w:sz w:val="20"/>
          <w:szCs w:val="20"/>
        </w:rPr>
        <w:t xml:space="preserve"> CCRN-K, NE-BC,</w:t>
      </w:r>
      <w:r>
        <w:rPr>
          <w:rFonts w:ascii="Tahoma" w:eastAsia="Calibri" w:hAnsi="Tahoma" w:cs="Tahoma"/>
          <w:sz w:val="20"/>
          <w:szCs w:val="20"/>
        </w:rPr>
        <w:t xml:space="preserve"> is a nursing education and research scientist at OSF HealthCare. Kupferschmid has played a significant role as the principal investigator for two research projects. The first project </w:t>
      </w:r>
      <w:r w:rsidR="00CE0BE9">
        <w:rPr>
          <w:rFonts w:ascii="Tahoma" w:eastAsia="Calibri" w:hAnsi="Tahoma" w:cs="Tahoma"/>
          <w:sz w:val="20"/>
          <w:szCs w:val="20"/>
        </w:rPr>
        <w:t>explores</w:t>
      </w:r>
      <w:r>
        <w:rPr>
          <w:rFonts w:ascii="Tahoma" w:eastAsia="Calibri" w:hAnsi="Tahoma" w:cs="Tahoma"/>
          <w:sz w:val="20"/>
          <w:szCs w:val="20"/>
        </w:rPr>
        <w:t xml:space="preserve"> the impact of extended pediatric critical care-specific education on self-confidence, anxiety reduction in clinical decision-making and its potential effect on nursing turnover. The second project </w:t>
      </w:r>
      <w:r w:rsidR="00C41F02">
        <w:rPr>
          <w:rFonts w:ascii="Tahoma" w:eastAsia="Calibri" w:hAnsi="Tahoma" w:cs="Tahoma"/>
          <w:sz w:val="20"/>
          <w:szCs w:val="20"/>
        </w:rPr>
        <w:t>delves</w:t>
      </w:r>
      <w:r>
        <w:rPr>
          <w:rFonts w:ascii="Tahoma" w:eastAsia="Calibri" w:hAnsi="Tahoma" w:cs="Tahoma"/>
          <w:sz w:val="20"/>
          <w:szCs w:val="20"/>
        </w:rPr>
        <w:t xml:space="preserve"> into </w:t>
      </w:r>
      <w:r w:rsidR="00CE0BE9">
        <w:rPr>
          <w:rFonts w:ascii="Tahoma" w:eastAsia="Calibri" w:hAnsi="Tahoma" w:cs="Tahoma"/>
          <w:sz w:val="20"/>
          <w:szCs w:val="20"/>
        </w:rPr>
        <w:t>using</w:t>
      </w:r>
      <w:r>
        <w:rPr>
          <w:rFonts w:ascii="Tahoma" w:eastAsia="Calibri" w:hAnsi="Tahoma" w:cs="Tahoma"/>
          <w:sz w:val="20"/>
          <w:szCs w:val="20"/>
        </w:rPr>
        <w:t xml:space="preserve"> an in-bed cycle ergometer to improve functional outcomes when compared to standard rehabilitation therapy alone. </w:t>
      </w:r>
    </w:p>
    <w:p w14:paraId="771F3EAB" w14:textId="77777777" w:rsidR="00A06325" w:rsidRDefault="00A06325" w:rsidP="00576462">
      <w:pPr>
        <w:spacing w:line="276" w:lineRule="auto"/>
        <w:ind w:left="-720" w:right="-720"/>
        <w:rPr>
          <w:rFonts w:ascii="Tahoma" w:eastAsia="Calibri" w:hAnsi="Tahoma" w:cs="Tahoma"/>
          <w:sz w:val="20"/>
          <w:szCs w:val="20"/>
        </w:rPr>
      </w:pPr>
    </w:p>
    <w:p w14:paraId="69F70BFF" w14:textId="1D14109A" w:rsidR="00A06325" w:rsidRPr="0025305A" w:rsidRDefault="00A06325" w:rsidP="00576462">
      <w:pPr>
        <w:spacing w:line="276" w:lineRule="auto"/>
        <w:ind w:left="-720" w:right="-720"/>
      </w:pPr>
      <w:r w:rsidRPr="0025305A">
        <w:rPr>
          <w:rFonts w:ascii="Tahoma" w:hAnsi="Tahoma" w:cs="Tahoma"/>
          <w:sz w:val="20"/>
          <w:szCs w:val="20"/>
        </w:rPr>
        <w:t xml:space="preserve">“OSF HealthCare is very proud of the work that Shanna and Megan do as nurse leaders in education and </w:t>
      </w:r>
      <w:r w:rsidR="0025305A" w:rsidRPr="0025305A">
        <w:rPr>
          <w:rFonts w:ascii="Tahoma" w:hAnsi="Tahoma" w:cs="Tahoma"/>
          <w:sz w:val="20"/>
          <w:szCs w:val="20"/>
        </w:rPr>
        <w:t>research,</w:t>
      </w:r>
      <w:r w:rsidRPr="0025305A">
        <w:rPr>
          <w:rFonts w:ascii="Tahoma" w:hAnsi="Tahoma" w:cs="Tahoma"/>
          <w:sz w:val="20"/>
          <w:szCs w:val="20"/>
        </w:rPr>
        <w:t xml:space="preserve"> and we are thrilled that that their endeavors have led to this recognition by the Illinois Nurses Foundation,” says Sheryl Emmerling, PhD, RN, director of clinical practice and research. “These nurses are truly inspirational and serve as role models for other nurses as they use their skills and knowledge to advance health care and the nursing profession.</w:t>
      </w:r>
      <w:r w:rsidR="0025305A">
        <w:rPr>
          <w:rFonts w:ascii="Tahoma" w:hAnsi="Tahoma" w:cs="Tahoma"/>
          <w:sz w:val="20"/>
          <w:szCs w:val="20"/>
        </w:rPr>
        <w:t>”</w:t>
      </w:r>
      <w:r w:rsidRPr="0025305A">
        <w:t> </w:t>
      </w:r>
    </w:p>
    <w:p w14:paraId="45942B33" w14:textId="77777777" w:rsidR="00A06325" w:rsidRDefault="00A06325" w:rsidP="00576462">
      <w:pPr>
        <w:ind w:left="-720" w:right="-720"/>
      </w:pPr>
    </w:p>
    <w:p w14:paraId="3F32FEF4" w14:textId="37D89BBD" w:rsidR="00162587" w:rsidRDefault="00162587" w:rsidP="00576462">
      <w:pPr>
        <w:spacing w:line="276" w:lineRule="auto"/>
        <w:ind w:left="-720" w:right="-720"/>
        <w:rPr>
          <w:rFonts w:ascii="Tahoma" w:eastAsia="Calibri" w:hAnsi="Tahoma" w:cs="Tahoma"/>
          <w:sz w:val="20"/>
          <w:szCs w:val="20"/>
        </w:rPr>
      </w:pPr>
      <w:r>
        <w:rPr>
          <w:rFonts w:ascii="Tahoma" w:eastAsia="Calibri" w:hAnsi="Tahoma" w:cs="Tahoma"/>
          <w:sz w:val="20"/>
          <w:szCs w:val="20"/>
        </w:rPr>
        <w:t xml:space="preserve">The Illinois Nurses Foundation is a nonprofit organization that supports nurses through </w:t>
      </w:r>
      <w:r w:rsidR="003C6A1F">
        <w:rPr>
          <w:rFonts w:ascii="Tahoma" w:eastAsia="Calibri" w:hAnsi="Tahoma" w:cs="Tahoma"/>
          <w:sz w:val="20"/>
          <w:szCs w:val="20"/>
        </w:rPr>
        <w:t xml:space="preserve">several </w:t>
      </w:r>
      <w:r>
        <w:rPr>
          <w:rFonts w:ascii="Tahoma" w:eastAsia="Calibri" w:hAnsi="Tahoma" w:cs="Tahoma"/>
          <w:sz w:val="20"/>
          <w:szCs w:val="20"/>
        </w:rPr>
        <w:t xml:space="preserve">programs, promoting excellence and advancing the nursing profession while recognizing </w:t>
      </w:r>
      <w:r w:rsidR="003C6A1F">
        <w:rPr>
          <w:rFonts w:ascii="Tahoma" w:eastAsia="Calibri" w:hAnsi="Tahoma" w:cs="Tahoma"/>
          <w:sz w:val="20"/>
          <w:szCs w:val="20"/>
        </w:rPr>
        <w:t>remarkable</w:t>
      </w:r>
      <w:r>
        <w:rPr>
          <w:rFonts w:ascii="Tahoma" w:eastAsia="Calibri" w:hAnsi="Tahoma" w:cs="Tahoma"/>
          <w:sz w:val="20"/>
          <w:szCs w:val="20"/>
        </w:rPr>
        <w:t xml:space="preserve"> achievements</w:t>
      </w:r>
      <w:r w:rsidR="003C6A1F">
        <w:rPr>
          <w:rFonts w:ascii="Tahoma" w:eastAsia="Calibri" w:hAnsi="Tahoma" w:cs="Tahoma"/>
          <w:sz w:val="20"/>
          <w:szCs w:val="20"/>
        </w:rPr>
        <w:t xml:space="preserve">. The </w:t>
      </w:r>
      <w:r>
        <w:rPr>
          <w:rFonts w:ascii="Tahoma" w:eastAsia="Calibri" w:hAnsi="Tahoma" w:cs="Tahoma"/>
          <w:sz w:val="20"/>
          <w:szCs w:val="20"/>
        </w:rPr>
        <w:t>Emerging Nurse Leaders Award</w:t>
      </w:r>
      <w:r w:rsidR="003C6A1F">
        <w:rPr>
          <w:rFonts w:ascii="Tahoma" w:eastAsia="Calibri" w:hAnsi="Tahoma" w:cs="Tahoma"/>
          <w:sz w:val="20"/>
          <w:szCs w:val="20"/>
        </w:rPr>
        <w:t xml:space="preserve"> was established in 2015 to celebrate young nurse leaders impacting the profession. </w:t>
      </w:r>
    </w:p>
    <w:p w14:paraId="1711A1A2" w14:textId="77777777" w:rsidR="00576462" w:rsidRDefault="00576462" w:rsidP="00576462">
      <w:pPr>
        <w:spacing w:line="276" w:lineRule="auto"/>
        <w:ind w:left="-720" w:right="-720"/>
        <w:rPr>
          <w:rFonts w:ascii="Tahoma" w:eastAsia="Calibri" w:hAnsi="Tahoma" w:cs="Tahoma"/>
          <w:sz w:val="20"/>
          <w:szCs w:val="20"/>
        </w:rPr>
      </w:pPr>
    </w:p>
    <w:p w14:paraId="724D6F8C" w14:textId="66C3FD53" w:rsidR="00162587" w:rsidRPr="00126824" w:rsidRDefault="00162587" w:rsidP="00576462">
      <w:pPr>
        <w:spacing w:after="160" w:line="259" w:lineRule="auto"/>
        <w:ind w:left="2880" w:right="-720" w:firstLine="720"/>
        <w:rPr>
          <w:rFonts w:ascii="Tahoma" w:eastAsia="Calibri" w:hAnsi="Tahoma" w:cs="Tahoma"/>
          <w:color w:val="C00000"/>
          <w:spacing w:val="8"/>
          <w:sz w:val="20"/>
          <w:szCs w:val="20"/>
          <w:shd w:val="clear" w:color="auto" w:fill="FFFFFF"/>
        </w:rPr>
      </w:pPr>
      <w:r w:rsidRPr="00126824">
        <w:rPr>
          <w:rFonts w:ascii="Tahoma" w:eastAsia="Calibri" w:hAnsi="Tahoma" w:cs="Tahoma"/>
          <w:spacing w:val="8"/>
          <w:sz w:val="20"/>
          <w:szCs w:val="20"/>
          <w:shd w:val="clear" w:color="auto" w:fill="FFFFFF"/>
        </w:rPr>
        <w:t>#  #  #</w:t>
      </w:r>
    </w:p>
    <w:p w14:paraId="319BFC80" w14:textId="77777777" w:rsidR="00576462" w:rsidRDefault="00576462" w:rsidP="00576462">
      <w:pPr>
        <w:spacing w:after="120"/>
        <w:ind w:left="-720" w:right="-720"/>
        <w:rPr>
          <w:rFonts w:ascii="Tahoma" w:hAnsi="Tahoma" w:cs="Tahoma"/>
          <w:sz w:val="20"/>
          <w:szCs w:val="20"/>
        </w:rPr>
      </w:pPr>
      <w:r>
        <w:rPr>
          <w:rFonts w:ascii="Tahoma" w:hAnsi="Tahoma" w:cs="Tahoma"/>
          <w:b/>
          <w:bCs/>
          <w:sz w:val="20"/>
          <w:szCs w:val="20"/>
        </w:rPr>
        <w:t>OSF HealthCare</w:t>
      </w:r>
      <w:r>
        <w:rPr>
          <w:rFonts w:ascii="Tahoma" w:hAnsi="Tahoma" w:cs="Tahoma"/>
          <w:sz w:val="20"/>
          <w:szCs w:val="20"/>
        </w:rPr>
        <w:t xml:space="preserve"> is an integrated health system owned and operated by The Sisters of the Third Order of St. Francis, headquartered in Peoria, Illinois. OSF HealthCare has 15 hospitals – 10 acute care, five critical access - with 2,084 licensed beds throughout Illinois and Michigan. OSF employs nearly 24,000 Mission Partners throughout 150+ locations; has two colleges of nursing; operates OSF Home Care Services, an extensive network of home health and hospice services; owns </w:t>
      </w:r>
      <w:proofErr w:type="spellStart"/>
      <w:r>
        <w:rPr>
          <w:rFonts w:ascii="Tahoma" w:hAnsi="Tahoma" w:cs="Tahoma"/>
          <w:sz w:val="20"/>
          <w:szCs w:val="20"/>
        </w:rPr>
        <w:t>Pointcore</w:t>
      </w:r>
      <w:proofErr w:type="spellEnd"/>
      <w:r>
        <w:rPr>
          <w:rFonts w:ascii="Tahoma" w:hAnsi="Tahoma" w:cs="Tahoma"/>
          <w:sz w:val="20"/>
          <w:szCs w:val="20"/>
        </w:rPr>
        <w:t xml:space="preserve">, Inc., comprised of health care-related businesses; OSF HealthCare Foundation, the philanthropic arm for the organization; and OSF Ventures, which provides investment capital for promising health care innovation startups. In 2020, OSF </w:t>
      </w:r>
      <w:proofErr w:type="spellStart"/>
      <w:r>
        <w:rPr>
          <w:rFonts w:ascii="Tahoma" w:hAnsi="Tahoma" w:cs="Tahoma"/>
          <w:sz w:val="20"/>
          <w:szCs w:val="20"/>
        </w:rPr>
        <w:t>OnCall</w:t>
      </w:r>
      <w:proofErr w:type="spellEnd"/>
      <w:r>
        <w:rPr>
          <w:rFonts w:ascii="Tahoma" w:hAnsi="Tahoma" w:cs="Tahoma"/>
          <w:sz w:val="20"/>
          <w:szCs w:val="20"/>
        </w:rPr>
        <w:t xml:space="preserve"> was established, a digital health operating unit, including a hospital-at-home, which delivers care and services when, where and how patients prefer to receive them. OSF HealthCare has been recognized by </w:t>
      </w:r>
      <w:r>
        <w:rPr>
          <w:rFonts w:ascii="Tahoma" w:hAnsi="Tahoma" w:cs="Tahoma"/>
          <w:i/>
          <w:iCs/>
          <w:sz w:val="20"/>
          <w:szCs w:val="20"/>
        </w:rPr>
        <w:t xml:space="preserve">Fortune </w:t>
      </w:r>
      <w:r>
        <w:rPr>
          <w:rFonts w:ascii="Tahoma" w:hAnsi="Tahoma" w:cs="Tahoma"/>
          <w:sz w:val="20"/>
          <w:szCs w:val="20"/>
        </w:rPr>
        <w:t xml:space="preserve">as one of the most innovative companies in the country. More at </w:t>
      </w:r>
      <w:hyperlink r:id="rId8" w:history="1">
        <w:r>
          <w:rPr>
            <w:rStyle w:val="Hyperlink"/>
            <w:rFonts w:ascii="Tahoma" w:hAnsi="Tahoma" w:cs="Tahoma"/>
            <w:sz w:val="20"/>
            <w:szCs w:val="20"/>
          </w:rPr>
          <w:t>osfhealthcare.org/</w:t>
        </w:r>
      </w:hyperlink>
      <w:r>
        <w:rPr>
          <w:rFonts w:ascii="Tahoma" w:hAnsi="Tahoma" w:cs="Tahoma"/>
          <w:sz w:val="20"/>
          <w:szCs w:val="20"/>
        </w:rPr>
        <w:t xml:space="preserve">.  </w:t>
      </w:r>
    </w:p>
    <w:p w14:paraId="010E3041" w14:textId="48327D43" w:rsidR="005E045C" w:rsidRPr="00A06325" w:rsidRDefault="005E045C" w:rsidP="00A06325">
      <w:pPr>
        <w:spacing w:after="160"/>
        <w:rPr>
          <w:rFonts w:ascii="Tahoma" w:eastAsia="Calibri" w:hAnsi="Tahoma" w:cs="Tahoma"/>
          <w:iCs/>
          <w:spacing w:val="2"/>
          <w:sz w:val="18"/>
          <w:szCs w:val="18"/>
          <w:shd w:val="clear" w:color="auto" w:fill="FFFFFF"/>
        </w:rPr>
      </w:pPr>
    </w:p>
    <w:sectPr w:rsidR="005E045C" w:rsidRPr="00A06325"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587"/>
    <w:rsid w:val="00137A77"/>
    <w:rsid w:val="00162587"/>
    <w:rsid w:val="00191036"/>
    <w:rsid w:val="002417E5"/>
    <w:rsid w:val="0025305A"/>
    <w:rsid w:val="00377639"/>
    <w:rsid w:val="003B5E63"/>
    <w:rsid w:val="003B668A"/>
    <w:rsid w:val="003C6A1F"/>
    <w:rsid w:val="003D17EE"/>
    <w:rsid w:val="004C3584"/>
    <w:rsid w:val="00571DEA"/>
    <w:rsid w:val="00576462"/>
    <w:rsid w:val="00593025"/>
    <w:rsid w:val="005A44ED"/>
    <w:rsid w:val="005E045C"/>
    <w:rsid w:val="0071772B"/>
    <w:rsid w:val="0074219F"/>
    <w:rsid w:val="00840932"/>
    <w:rsid w:val="00840E91"/>
    <w:rsid w:val="008A41F8"/>
    <w:rsid w:val="009051F7"/>
    <w:rsid w:val="00991910"/>
    <w:rsid w:val="00A06325"/>
    <w:rsid w:val="00C41F02"/>
    <w:rsid w:val="00CB7283"/>
    <w:rsid w:val="00CE0BE9"/>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B00F8"/>
  <w15:chartTrackingRefBased/>
  <w15:docId w15:val="{AD097FEF-7324-4BF6-8AF8-1B21B3E0A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8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character" w:styleId="Hyperlink">
    <w:name w:val="Hyperlink"/>
    <w:basedOn w:val="DefaultParagraphFont"/>
    <w:uiPriority w:val="99"/>
    <w:unhideWhenUsed/>
    <w:rsid w:val="00162587"/>
    <w:rPr>
      <w:color w:val="007F9B"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963025">
      <w:bodyDiv w:val="1"/>
      <w:marLeft w:val="0"/>
      <w:marRight w:val="0"/>
      <w:marTop w:val="0"/>
      <w:marBottom w:val="0"/>
      <w:divBdr>
        <w:top w:val="none" w:sz="0" w:space="0" w:color="auto"/>
        <w:left w:val="none" w:sz="0" w:space="0" w:color="auto"/>
        <w:bottom w:val="none" w:sz="0" w:space="0" w:color="auto"/>
        <w:right w:val="none" w:sz="0" w:space="0" w:color="auto"/>
      </w:divBdr>
    </w:div>
    <w:div w:id="953631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sfhealthcare.org/" TargetMode="External"/><Relationship Id="rId3" Type="http://schemas.openxmlformats.org/officeDocument/2006/relationships/styles" Target="styles.xml"/><Relationship Id="rId7" Type="http://schemas.openxmlformats.org/officeDocument/2006/relationships/hyperlink" Target="mailto:Paul.A.Arco@osfhealthcare.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0o2cutzf.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0o2cutzf</Template>
  <TotalTime>55</TotalTime>
  <Pages>1</Pages>
  <Words>508</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13</cp:revision>
  <dcterms:created xsi:type="dcterms:W3CDTF">2023-09-25T18:13:00Z</dcterms:created>
  <dcterms:modified xsi:type="dcterms:W3CDTF">2023-09-27T20:33:00Z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