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A30CC" w14:textId="1C3241D9" w:rsidR="00924F03" w:rsidRDefault="00047FA1">
      <w:pPr>
        <w:rPr>
          <w:rFonts w:ascii="Tahoma" w:hAnsi="Tahoma" w:cs="Tahoma"/>
          <w:b/>
          <w:bCs/>
        </w:rPr>
      </w:pPr>
      <w:r w:rsidRPr="00047FA1">
        <w:rPr>
          <w:rFonts w:ascii="Tahoma" w:hAnsi="Tahoma" w:cs="Tahoma"/>
          <w:b/>
          <w:bCs/>
        </w:rPr>
        <w:t>Transcript of Media-</w:t>
      </w:r>
      <w:r w:rsidR="006144C9" w:rsidRPr="006144C9">
        <w:rPr>
          <w:rFonts w:ascii="Tahoma" w:hAnsi="Tahoma" w:cs="Tahoma"/>
          <w:b/>
          <w:bCs/>
        </w:rPr>
        <w:t xml:space="preserve"> </w:t>
      </w:r>
      <w:r w:rsidR="006144C9" w:rsidRPr="009408DB">
        <w:rPr>
          <w:rFonts w:ascii="Tahoma" w:hAnsi="Tahoma" w:cs="Tahoma"/>
          <w:b/>
          <w:bCs/>
        </w:rPr>
        <w:t>OSF tests new platform to help providers spot patient health trends</w:t>
      </w:r>
    </w:p>
    <w:p w14:paraId="2EBE0BC0" w14:textId="6430E9BF" w:rsidR="00047FA1" w:rsidRDefault="00047FA1">
      <w:pPr>
        <w:rPr>
          <w:rFonts w:ascii="Tahoma" w:hAnsi="Tahoma" w:cs="Tahoma"/>
          <w:b/>
          <w:bCs/>
        </w:rPr>
      </w:pPr>
      <w:r>
        <w:rPr>
          <w:rFonts w:ascii="Tahoma" w:hAnsi="Tahoma" w:cs="Tahoma"/>
          <w:b/>
          <w:bCs/>
        </w:rPr>
        <w:t>Dr. Jonathan Handler, senior fellow at OSF Innovation</w:t>
      </w:r>
    </w:p>
    <w:p w14:paraId="427F1B17" w14:textId="430174F7" w:rsidR="00047FA1" w:rsidRPr="00047FA1" w:rsidRDefault="00047FA1">
      <w:pPr>
        <w:rPr>
          <w:rFonts w:ascii="Tahoma" w:hAnsi="Tahoma" w:cs="Tahoma"/>
        </w:rPr>
      </w:pPr>
      <w:r>
        <w:rPr>
          <w:rFonts w:ascii="Tahoma" w:hAnsi="Tahoma" w:cs="Tahoma"/>
        </w:rPr>
        <w:t>Needed a better way for medical providers to see health trends without having to click onto multiple screens.</w:t>
      </w:r>
    </w:p>
    <w:p w14:paraId="73E81C38" w14:textId="77777777" w:rsidR="00047FA1" w:rsidRPr="00516167" w:rsidRDefault="00047FA1" w:rsidP="00047FA1">
      <w:pPr>
        <w:rPr>
          <w:rFonts w:ascii="Tahoma" w:hAnsi="Tahoma" w:cs="Tahoma"/>
        </w:rPr>
      </w:pPr>
      <w:r w:rsidRPr="00047FA1">
        <w:rPr>
          <w:rFonts w:ascii="Tahoma" w:hAnsi="Tahoma" w:cs="Tahoma"/>
          <w:b/>
          <w:bCs/>
          <w:color w:val="C00000"/>
        </w:rPr>
        <w:t xml:space="preserve">“At the end of the day, we just wanted a new way to surface information to help clinicians during the care that they </w:t>
      </w:r>
      <w:r w:rsidRPr="00516167">
        <w:rPr>
          <w:rFonts w:ascii="Tahoma" w:hAnsi="Tahoma" w:cs="Tahoma"/>
          <w:b/>
          <w:bCs/>
        </w:rPr>
        <w:t>provide without making them do work and without interrupting their workflow</w:t>
      </w:r>
      <w:r>
        <w:rPr>
          <w:rFonts w:ascii="Tahoma" w:hAnsi="Tahoma" w:cs="Tahoma"/>
          <w:b/>
          <w:bCs/>
        </w:rPr>
        <w:t>.” (:14)</w:t>
      </w:r>
    </w:p>
    <w:p w14:paraId="2A8F7D84" w14:textId="270084F9" w:rsidR="00047FA1" w:rsidRDefault="00047FA1" w:rsidP="00047FA1">
      <w:pPr>
        <w:rPr>
          <w:rFonts w:ascii="Tahoma" w:hAnsi="Tahoma" w:cs="Tahoma"/>
        </w:rPr>
      </w:pPr>
      <w:r>
        <w:rPr>
          <w:rFonts w:ascii="Tahoma" w:hAnsi="Tahoma" w:cs="Tahoma"/>
        </w:rPr>
        <w:t>Critical</w:t>
      </w:r>
      <w:r w:rsidRPr="00C63F33">
        <w:rPr>
          <w:rFonts w:ascii="Tahoma" w:hAnsi="Tahoma" w:cs="Tahoma"/>
        </w:rPr>
        <w:t xml:space="preserve"> information is directly within the clinician’s view </w:t>
      </w:r>
      <w:r>
        <w:rPr>
          <w:rFonts w:ascii="Tahoma" w:hAnsi="Tahoma" w:cs="Tahoma"/>
        </w:rPr>
        <w:t xml:space="preserve">within a patient’s medical record </w:t>
      </w:r>
      <w:r w:rsidRPr="00C63F33">
        <w:rPr>
          <w:rFonts w:ascii="Tahoma" w:hAnsi="Tahoma" w:cs="Tahoma"/>
        </w:rPr>
        <w:t>and</w:t>
      </w:r>
      <w:r w:rsidRPr="00516167">
        <w:rPr>
          <w:rFonts w:ascii="Tahoma" w:hAnsi="Tahoma" w:cs="Tahoma"/>
        </w:rPr>
        <w:t xml:space="preserve"> tailored to the provider’s role and the patient being seen.</w:t>
      </w:r>
    </w:p>
    <w:p w14:paraId="5DCEFD74" w14:textId="77777777" w:rsidR="00047FA1" w:rsidRDefault="00047FA1" w:rsidP="00047FA1">
      <w:pPr>
        <w:rPr>
          <w:rFonts w:ascii="Tahoma" w:hAnsi="Tahoma" w:cs="Tahoma"/>
          <w:b/>
          <w:bCs/>
          <w:color w:val="C00000"/>
        </w:rPr>
      </w:pPr>
      <w:r w:rsidRPr="00047FA1">
        <w:rPr>
          <w:rFonts w:ascii="Tahoma" w:hAnsi="Tahoma" w:cs="Tahoma"/>
          <w:b/>
          <w:bCs/>
          <w:color w:val="C00000"/>
        </w:rPr>
        <w:t xml:space="preserve">“You may not notice that this person has been trending downward and that that’s a sign of something wrong, and by showing it (with CliniPane), we can potentially help them identify the underlying problem earlier so it can get diagnosed earlier and treated earlier.” (:17) </w:t>
      </w:r>
    </w:p>
    <w:p w14:paraId="6FB9D1BD" w14:textId="5DA0A358" w:rsidR="00047FA1" w:rsidRPr="00047FA1" w:rsidRDefault="00047FA1" w:rsidP="00047FA1">
      <w:pPr>
        <w:rPr>
          <w:rFonts w:ascii="Tahoma" w:hAnsi="Tahoma" w:cs="Tahoma"/>
          <w:color w:val="C00000"/>
        </w:rPr>
      </w:pPr>
      <w:r>
        <w:rPr>
          <w:rFonts w:ascii="Tahoma" w:hAnsi="Tahoma" w:cs="Tahoma"/>
        </w:rPr>
        <w:t xml:space="preserve">Dr. Handler says physicians in the early testing group reporting turning their screen around to show </w:t>
      </w:r>
      <w:r w:rsidRPr="008909B7">
        <w:rPr>
          <w:rFonts w:ascii="Tahoma" w:hAnsi="Tahoma" w:cs="Tahoma"/>
        </w:rPr>
        <w:t>patients the same data they were reviewing.</w:t>
      </w:r>
    </w:p>
    <w:p w14:paraId="46B0378C" w14:textId="1D6C4B6E" w:rsidR="00047FA1" w:rsidRDefault="00047FA1" w:rsidP="00047FA1">
      <w:pPr>
        <w:rPr>
          <w:rFonts w:ascii="Tahoma" w:hAnsi="Tahoma" w:cs="Tahoma"/>
          <w:b/>
          <w:bCs/>
          <w:color w:val="C00000"/>
        </w:rPr>
      </w:pPr>
      <w:r w:rsidRPr="00047FA1">
        <w:rPr>
          <w:rFonts w:ascii="Tahoma" w:hAnsi="Tahoma" w:cs="Tahoma"/>
          <w:b/>
          <w:bCs/>
          <w:color w:val="C00000"/>
        </w:rPr>
        <w:t>“That might be something really meaningful to help patients to be empowered to participate in their own care, to understand their health and to see the impact of the changes that they make in their own lives and how it can impact their health,” Dr. Handler points out.</w:t>
      </w:r>
      <w:r w:rsidR="008909B7">
        <w:rPr>
          <w:rFonts w:ascii="Tahoma" w:hAnsi="Tahoma" w:cs="Tahoma"/>
          <w:b/>
          <w:bCs/>
          <w:color w:val="C00000"/>
        </w:rPr>
        <w:t xml:space="preserve">” </w:t>
      </w:r>
      <w:r w:rsidRPr="00047FA1">
        <w:rPr>
          <w:rFonts w:ascii="Tahoma" w:hAnsi="Tahoma" w:cs="Tahoma"/>
          <w:b/>
          <w:bCs/>
          <w:color w:val="C00000"/>
        </w:rPr>
        <w:t>(:17)</w:t>
      </w:r>
    </w:p>
    <w:p w14:paraId="32018E43" w14:textId="7FEBB083" w:rsidR="00047FA1" w:rsidRDefault="00047FA1" w:rsidP="00047FA1">
      <w:pPr>
        <w:rPr>
          <w:rFonts w:ascii="Tahoma" w:hAnsi="Tahoma" w:cs="Tahoma"/>
          <w:b/>
          <w:bCs/>
        </w:rPr>
      </w:pPr>
      <w:r>
        <w:rPr>
          <w:rFonts w:ascii="Tahoma" w:hAnsi="Tahoma" w:cs="Tahoma"/>
          <w:b/>
          <w:bCs/>
        </w:rPr>
        <w:t xml:space="preserve">Roopa Foulger, </w:t>
      </w:r>
      <w:r w:rsidRPr="00047FA1">
        <w:rPr>
          <w:rFonts w:ascii="Tahoma" w:hAnsi="Tahoma" w:cs="Tahoma"/>
          <w:b/>
          <w:bCs/>
        </w:rPr>
        <w:t>vice president of Digital Innovation Development at OSF Innovation</w:t>
      </w:r>
    </w:p>
    <w:p w14:paraId="7A771DB4" w14:textId="487E0A66" w:rsidR="00047FA1" w:rsidRDefault="00047FA1" w:rsidP="00047FA1">
      <w:pPr>
        <w:rPr>
          <w:rFonts w:ascii="Tahoma" w:hAnsi="Tahoma" w:cs="Tahoma"/>
        </w:rPr>
      </w:pPr>
      <w:r>
        <w:rPr>
          <w:rFonts w:ascii="Tahoma" w:hAnsi="Tahoma" w:cs="Tahoma"/>
        </w:rPr>
        <w:t>CliniPane can bring in data in any format from any add-on because it’s a platform, not just a single solution.</w:t>
      </w:r>
    </w:p>
    <w:p w14:paraId="6C5ED6AC" w14:textId="77777777" w:rsidR="00047FA1" w:rsidRDefault="00047FA1" w:rsidP="00047FA1">
      <w:pPr>
        <w:rPr>
          <w:rFonts w:ascii="Tahoma" w:hAnsi="Tahoma" w:cs="Tahoma"/>
          <w:b/>
          <w:bCs/>
          <w:color w:val="C00000"/>
        </w:rPr>
      </w:pPr>
      <w:r w:rsidRPr="00047FA1">
        <w:rPr>
          <w:rFonts w:ascii="Tahoma" w:hAnsi="Tahoma" w:cs="Tahoma"/>
          <w:b/>
          <w:bCs/>
          <w:color w:val="C00000"/>
        </w:rPr>
        <w:t>“Any data can come in – whether it’s variable data, whether it’s data from your EMR (electronic medical record), whether it’s data from a remote patient monitoring system we have, and that’s how the structure is. So, we can integrate more data that might be able to generate insights which, at the end from a user experience standpoint, ensures that it’s going to be valuable for the clinician.” (:23)</w:t>
      </w:r>
    </w:p>
    <w:p w14:paraId="4BAEEC1A" w14:textId="77777777" w:rsidR="00047FA1" w:rsidRDefault="00047FA1" w:rsidP="00047FA1">
      <w:pPr>
        <w:rPr>
          <w:rFonts w:ascii="Tahoma" w:hAnsi="Tahoma" w:cs="Tahoma"/>
        </w:rPr>
      </w:pPr>
      <w:r>
        <w:rPr>
          <w:rFonts w:ascii="Tahoma" w:hAnsi="Tahoma" w:cs="Tahoma"/>
        </w:rPr>
        <w:t>Foulger says there were at least 50 test versions of CliniPane.</w:t>
      </w:r>
    </w:p>
    <w:p w14:paraId="10A46E7A" w14:textId="77777777" w:rsidR="00047FA1" w:rsidRPr="00047FA1" w:rsidRDefault="00047FA1" w:rsidP="00047FA1">
      <w:pPr>
        <w:rPr>
          <w:rFonts w:ascii="Tahoma" w:hAnsi="Tahoma" w:cs="Tahoma"/>
          <w:b/>
          <w:bCs/>
          <w:color w:val="C00000"/>
        </w:rPr>
      </w:pPr>
      <w:r w:rsidRPr="00047FA1">
        <w:rPr>
          <w:rFonts w:ascii="Tahoma" w:hAnsi="Tahoma" w:cs="Tahoma"/>
          <w:b/>
          <w:bCs/>
          <w:color w:val="C00000"/>
        </w:rPr>
        <w:t>“This is almost a new blueprint that we created at OSF in how you need to build these solutions that can fit with the growing needs on the AI side and how it needs to integrate with security.” (:18)</w:t>
      </w:r>
    </w:p>
    <w:p w14:paraId="114C8589" w14:textId="0BDF352D" w:rsidR="00047FA1" w:rsidRDefault="00047FA1" w:rsidP="00047FA1">
      <w:pPr>
        <w:rPr>
          <w:rFonts w:ascii="Tahoma" w:hAnsi="Tahoma" w:cs="Tahoma"/>
          <w:b/>
          <w:bCs/>
        </w:rPr>
      </w:pPr>
      <w:r w:rsidRPr="00047FA1">
        <w:rPr>
          <w:rFonts w:ascii="Tahoma" w:hAnsi="Tahoma" w:cs="Tahoma"/>
          <w:b/>
          <w:bCs/>
        </w:rPr>
        <w:t>Justin Holschbach, MD, an OSF HealthCare primary care physician in Bloomington, Illinois</w:t>
      </w:r>
    </w:p>
    <w:p w14:paraId="20979FDD" w14:textId="29152377" w:rsidR="00047FA1" w:rsidRPr="00516167" w:rsidRDefault="00047FA1" w:rsidP="00047FA1">
      <w:pPr>
        <w:rPr>
          <w:rFonts w:ascii="Tahoma" w:hAnsi="Tahoma" w:cs="Tahoma"/>
        </w:rPr>
      </w:pPr>
      <w:r>
        <w:rPr>
          <w:rFonts w:ascii="Tahoma" w:hAnsi="Tahoma" w:cs="Tahoma"/>
        </w:rPr>
        <w:t>T</w:t>
      </w:r>
      <w:r w:rsidRPr="00516167">
        <w:rPr>
          <w:rFonts w:ascii="Tahoma" w:hAnsi="Tahoma" w:cs="Tahoma"/>
        </w:rPr>
        <w:t>he visual trend lines</w:t>
      </w:r>
      <w:r>
        <w:rPr>
          <w:rFonts w:ascii="Tahoma" w:hAnsi="Tahoma" w:cs="Tahoma"/>
        </w:rPr>
        <w:t xml:space="preserve"> available via CliniPane have been helpful,</w:t>
      </w:r>
      <w:r w:rsidRPr="00516167">
        <w:rPr>
          <w:rFonts w:ascii="Tahoma" w:hAnsi="Tahoma" w:cs="Tahoma"/>
        </w:rPr>
        <w:t xml:space="preserve"> especially for diabetes management</w:t>
      </w:r>
      <w:r>
        <w:rPr>
          <w:rFonts w:ascii="Tahoma" w:hAnsi="Tahoma" w:cs="Tahoma"/>
        </w:rPr>
        <w:t>.</w:t>
      </w:r>
    </w:p>
    <w:p w14:paraId="73DC9D60" w14:textId="77777777" w:rsidR="00047FA1" w:rsidRPr="00047FA1" w:rsidRDefault="00047FA1" w:rsidP="00047FA1">
      <w:pPr>
        <w:rPr>
          <w:rFonts w:ascii="Tahoma" w:hAnsi="Tahoma" w:cs="Tahoma"/>
          <w:b/>
          <w:bCs/>
          <w:color w:val="C00000"/>
        </w:rPr>
      </w:pPr>
      <w:r w:rsidRPr="00047FA1">
        <w:rPr>
          <w:rFonts w:ascii="Tahoma" w:hAnsi="Tahoma" w:cs="Tahoma"/>
          <w:b/>
          <w:bCs/>
          <w:color w:val="C00000"/>
        </w:rPr>
        <w:lastRenderedPageBreak/>
        <w:t>“So, if we’re talking about diabetic control and an A1C, you were able to just kind of – in the corner of your screen – see whether the line was holding steady, going down or going up without having to click into multiple labs and see that in a different screen and get off of your space in Epic.” (:22)</w:t>
      </w:r>
    </w:p>
    <w:p w14:paraId="7D9D40B7" w14:textId="77777777" w:rsidR="00047FA1" w:rsidRPr="00047FA1" w:rsidRDefault="00047FA1" w:rsidP="00047FA1">
      <w:pPr>
        <w:rPr>
          <w:rFonts w:ascii="Tahoma" w:hAnsi="Tahoma" w:cs="Tahoma"/>
          <w:b/>
          <w:bCs/>
          <w:color w:val="C00000"/>
        </w:rPr>
      </w:pPr>
    </w:p>
    <w:p w14:paraId="5671F207" w14:textId="77777777" w:rsidR="00047FA1" w:rsidRPr="00047FA1" w:rsidRDefault="00047FA1" w:rsidP="00047FA1">
      <w:pPr>
        <w:rPr>
          <w:rFonts w:ascii="Tahoma" w:hAnsi="Tahoma" w:cs="Tahoma"/>
        </w:rPr>
      </w:pPr>
    </w:p>
    <w:p w14:paraId="0585AA6F" w14:textId="77777777" w:rsidR="00047FA1" w:rsidRPr="00047FA1" w:rsidRDefault="00047FA1">
      <w:pPr>
        <w:rPr>
          <w:rFonts w:ascii="Tahoma" w:hAnsi="Tahoma" w:cs="Tahoma"/>
          <w:b/>
          <w:bCs/>
        </w:rPr>
      </w:pPr>
    </w:p>
    <w:sectPr w:rsidR="00047FA1" w:rsidRPr="00047FA1" w:rsidSect="00047F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A1"/>
    <w:rsid w:val="000210E4"/>
    <w:rsid w:val="00047FA1"/>
    <w:rsid w:val="006144C9"/>
    <w:rsid w:val="007C0378"/>
    <w:rsid w:val="007E6933"/>
    <w:rsid w:val="008909B7"/>
    <w:rsid w:val="00924F03"/>
    <w:rsid w:val="00982E42"/>
    <w:rsid w:val="00A2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117D"/>
  <w15:chartTrackingRefBased/>
  <w15:docId w15:val="{721377C0-27CB-4FEE-A2FB-1F4ABC2F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F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7F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7F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F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7F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7F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F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F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7F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F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FA1"/>
    <w:rPr>
      <w:rFonts w:eastAsiaTheme="majorEastAsia" w:cstheme="majorBidi"/>
      <w:color w:val="272727" w:themeColor="text1" w:themeTint="D8"/>
    </w:rPr>
  </w:style>
  <w:style w:type="paragraph" w:styleId="Title">
    <w:name w:val="Title"/>
    <w:basedOn w:val="Normal"/>
    <w:next w:val="Normal"/>
    <w:link w:val="TitleChar"/>
    <w:uiPriority w:val="10"/>
    <w:qFormat/>
    <w:rsid w:val="00047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F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FA1"/>
    <w:pPr>
      <w:spacing w:before="160"/>
      <w:jc w:val="center"/>
    </w:pPr>
    <w:rPr>
      <w:i/>
      <w:iCs/>
      <w:color w:val="404040" w:themeColor="text1" w:themeTint="BF"/>
    </w:rPr>
  </w:style>
  <w:style w:type="character" w:customStyle="1" w:styleId="QuoteChar">
    <w:name w:val="Quote Char"/>
    <w:basedOn w:val="DefaultParagraphFont"/>
    <w:link w:val="Quote"/>
    <w:uiPriority w:val="29"/>
    <w:rsid w:val="00047FA1"/>
    <w:rPr>
      <w:i/>
      <w:iCs/>
      <w:color w:val="404040" w:themeColor="text1" w:themeTint="BF"/>
    </w:rPr>
  </w:style>
  <w:style w:type="paragraph" w:styleId="ListParagraph">
    <w:name w:val="List Paragraph"/>
    <w:basedOn w:val="Normal"/>
    <w:uiPriority w:val="34"/>
    <w:qFormat/>
    <w:rsid w:val="00047FA1"/>
    <w:pPr>
      <w:ind w:left="720"/>
      <w:contextualSpacing/>
    </w:pPr>
  </w:style>
  <w:style w:type="character" w:styleId="IntenseEmphasis">
    <w:name w:val="Intense Emphasis"/>
    <w:basedOn w:val="DefaultParagraphFont"/>
    <w:uiPriority w:val="21"/>
    <w:qFormat/>
    <w:rsid w:val="00047FA1"/>
    <w:rPr>
      <w:i/>
      <w:iCs/>
      <w:color w:val="2F5496" w:themeColor="accent1" w:themeShade="BF"/>
    </w:rPr>
  </w:style>
  <w:style w:type="paragraph" w:styleId="IntenseQuote">
    <w:name w:val="Intense Quote"/>
    <w:basedOn w:val="Normal"/>
    <w:next w:val="Normal"/>
    <w:link w:val="IntenseQuoteChar"/>
    <w:uiPriority w:val="30"/>
    <w:qFormat/>
    <w:rsid w:val="00047F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FA1"/>
    <w:rPr>
      <w:i/>
      <w:iCs/>
      <w:color w:val="2F5496" w:themeColor="accent1" w:themeShade="BF"/>
    </w:rPr>
  </w:style>
  <w:style w:type="character" w:styleId="IntenseReference">
    <w:name w:val="Intense Reference"/>
    <w:basedOn w:val="DefaultParagraphFont"/>
    <w:uiPriority w:val="32"/>
    <w:qFormat/>
    <w:rsid w:val="00047F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2207</Characters>
  <Application>Microsoft Office Word</Application>
  <DocSecurity>0</DocSecurity>
  <Lines>40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2026-01-08T22:10:00Z</dcterms:created>
  <dcterms:modified xsi:type="dcterms:W3CDTF">2026-01-08T22:10:00Z</dcterms:modified>
</cp:coreProperties>
</file>