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DB3090" w14:textId="47F59949" w:rsidR="005E045C" w:rsidRDefault="00C179FA" w:rsidP="00C179FA">
      <w:pPr>
        <w:jc w:val="center"/>
      </w:pPr>
      <w:r>
        <w:rPr>
          <w:noProof/>
        </w:rPr>
        <w:drawing>
          <wp:inline distT="0" distB="0" distL="0" distR="0" wp14:anchorId="340658EA" wp14:editId="728DE937">
            <wp:extent cx="2876550" cy="527160"/>
            <wp:effectExtent l="0" t="0" r="0" b="6350"/>
            <wp:docPr id="1" name="Picture 1" descr="C:\Users\MASheehan23\AppData\Local\Microsoft\Windows\INetCache\Content.MSO\6178F4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heehan23\AppData\Local\Microsoft\Windows\INetCache\Content.MSO\6178F48D.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7067" cy="576735"/>
                    </a:xfrm>
                    <a:prstGeom prst="rect">
                      <a:avLst/>
                    </a:prstGeom>
                    <a:noFill/>
                    <a:ln>
                      <a:noFill/>
                    </a:ln>
                  </pic:spPr>
                </pic:pic>
              </a:graphicData>
            </a:graphic>
          </wp:inline>
        </w:drawing>
      </w:r>
    </w:p>
    <w:p w14:paraId="670E73BC" w14:textId="1F9EDE6F" w:rsidR="00C179FA" w:rsidRPr="00AF42DC" w:rsidRDefault="00C179FA" w:rsidP="00C179FA">
      <w:pPr>
        <w:jc w:val="center"/>
        <w:rPr>
          <w:sz w:val="28"/>
          <w:szCs w:val="28"/>
        </w:rPr>
      </w:pPr>
      <w:r w:rsidRPr="00AF42DC">
        <w:rPr>
          <w:b/>
          <w:bCs/>
          <w:sz w:val="28"/>
          <w:szCs w:val="28"/>
        </w:rPr>
        <w:t>OSF HealthCare</w:t>
      </w:r>
      <w:r>
        <w:rPr>
          <w:b/>
          <w:bCs/>
          <w:sz w:val="28"/>
          <w:szCs w:val="28"/>
        </w:rPr>
        <w:t xml:space="preserve"> </w:t>
      </w:r>
      <w:r w:rsidR="009F5204">
        <w:rPr>
          <w:b/>
          <w:bCs/>
          <w:sz w:val="28"/>
          <w:szCs w:val="28"/>
        </w:rPr>
        <w:t>Receives Prestigious Nursing Award</w:t>
      </w:r>
    </w:p>
    <w:p w14:paraId="730CDB26" w14:textId="77777777" w:rsidR="00C179FA" w:rsidRDefault="00C179FA" w:rsidP="00C179FA">
      <w:pPr>
        <w:jc w:val="center"/>
      </w:pPr>
    </w:p>
    <w:p w14:paraId="208923F1" w14:textId="77777777" w:rsidR="00C179FA" w:rsidRDefault="00C179FA" w:rsidP="00C179FA">
      <w:pPr>
        <w:pStyle w:val="paragraph0"/>
        <w:spacing w:before="0" w:beforeAutospacing="0" w:after="0" w:afterAutospacing="0"/>
        <w:textAlignment w:val="baseline"/>
        <w:rPr>
          <w:rStyle w:val="normaltextrun"/>
          <w:rFonts w:ascii="Cambria" w:hAnsi="Cambria" w:cs="Tahoma"/>
          <w:sz w:val="20"/>
          <w:szCs w:val="20"/>
        </w:rPr>
      </w:pPr>
      <w:r w:rsidRPr="00AF42DC">
        <w:rPr>
          <w:rFonts w:ascii="Cambria" w:hAnsi="Cambria" w:cs="Tahoma"/>
          <w:b/>
          <w:color w:val="FF0000"/>
          <w:sz w:val="20"/>
          <w:szCs w:val="20"/>
        </w:rPr>
        <w:t xml:space="preserve">For Immediate Release: </w:t>
      </w:r>
      <w:r w:rsidRPr="00AF42DC">
        <w:rPr>
          <w:rFonts w:ascii="Cambria" w:hAnsi="Cambria" w:cs="Tahoma"/>
          <w:sz w:val="20"/>
          <w:szCs w:val="20"/>
        </w:rPr>
        <w:br/>
      </w:r>
      <w:r w:rsidRPr="00AF42DC">
        <w:rPr>
          <w:rStyle w:val="normaltextrun"/>
          <w:rFonts w:ascii="Cambria" w:hAnsi="Cambria" w:cs="Tahoma"/>
          <w:b/>
          <w:sz w:val="20"/>
          <w:szCs w:val="20"/>
        </w:rPr>
        <w:t>Contact</w:t>
      </w:r>
      <w:r w:rsidRPr="00AF42DC">
        <w:rPr>
          <w:rStyle w:val="normaltextrun"/>
          <w:rFonts w:ascii="Cambria" w:hAnsi="Cambria" w:cs="Tahoma"/>
          <w:sz w:val="20"/>
          <w:szCs w:val="20"/>
        </w:rPr>
        <w:t xml:space="preserve">: </w:t>
      </w:r>
      <w:hyperlink r:id="rId8" w:history="1">
        <w:r w:rsidRPr="00AF42DC">
          <w:rPr>
            <w:rStyle w:val="Hyperlink"/>
            <w:rFonts w:ascii="Cambria" w:hAnsi="Cambria" w:cs="Tahoma"/>
            <w:sz w:val="20"/>
            <w:szCs w:val="20"/>
          </w:rPr>
          <w:t>Matt</w:t>
        </w:r>
        <w:r w:rsidRPr="00AF42DC">
          <w:rPr>
            <w:rStyle w:val="Hyperlink"/>
            <w:rFonts w:ascii="Cambria" w:hAnsi="Cambria" w:cs="Segoe UI"/>
            <w:sz w:val="20"/>
            <w:szCs w:val="20"/>
          </w:rPr>
          <w:t xml:space="preserve"> </w:t>
        </w:r>
        <w:r w:rsidRPr="00AF42DC">
          <w:rPr>
            <w:rStyle w:val="Hyperlink"/>
            <w:rFonts w:ascii="Cambria" w:hAnsi="Cambria" w:cs="Tahoma"/>
            <w:sz w:val="20"/>
            <w:szCs w:val="20"/>
          </w:rPr>
          <w:t>Sheehan</w:t>
        </w:r>
      </w:hyperlink>
      <w:r w:rsidRPr="00AF42DC">
        <w:rPr>
          <w:rStyle w:val="normaltextrun"/>
          <w:rFonts w:ascii="Cambria" w:hAnsi="Cambria" w:cs="Tahoma"/>
          <w:sz w:val="20"/>
          <w:szCs w:val="20"/>
        </w:rPr>
        <w:t xml:space="preserve"> | Media Relations Coordinator | </w:t>
      </w:r>
      <w:hyperlink r:id="rId9" w:history="1">
        <w:r w:rsidRPr="00D43AAF">
          <w:rPr>
            <w:rStyle w:val="Hyperlink"/>
            <w:rFonts w:ascii="Cambria" w:hAnsi="Cambria" w:cs="Tahoma"/>
            <w:sz w:val="20"/>
            <w:szCs w:val="20"/>
          </w:rPr>
          <w:t>matthew.a.sheehan@osfhealthcare.org</w:t>
        </w:r>
      </w:hyperlink>
    </w:p>
    <w:p w14:paraId="48349032" w14:textId="77777777" w:rsidR="00C179FA" w:rsidRPr="00AF42DC" w:rsidRDefault="00C179FA" w:rsidP="00C179FA">
      <w:pPr>
        <w:pStyle w:val="paragraph0"/>
        <w:spacing w:before="0" w:beforeAutospacing="0" w:after="0" w:afterAutospacing="0"/>
        <w:textAlignment w:val="baseline"/>
        <w:rPr>
          <w:rFonts w:ascii="Cambria" w:hAnsi="Cambria" w:cs="Segoe UI"/>
          <w:sz w:val="18"/>
          <w:szCs w:val="18"/>
        </w:rPr>
      </w:pPr>
      <w:r w:rsidRPr="00AF42DC">
        <w:rPr>
          <w:rStyle w:val="eop"/>
          <w:rFonts w:ascii="Cambria" w:hAnsi="Cambria" w:cs="Segoe UI"/>
          <w:szCs w:val="28"/>
        </w:rPr>
        <w:t> </w:t>
      </w:r>
    </w:p>
    <w:p w14:paraId="724A943F" w14:textId="28511E8E" w:rsidR="009F5204" w:rsidRDefault="00C179FA" w:rsidP="00C179FA">
      <w:pPr>
        <w:rPr>
          <w:rStyle w:val="normaltextrun"/>
          <w:rFonts w:cs="Tahoma"/>
          <w:color w:val="2D2F35"/>
          <w:szCs w:val="22"/>
        </w:rPr>
      </w:pPr>
      <w:r w:rsidRPr="00AF42DC">
        <w:rPr>
          <w:rStyle w:val="normaltextrun"/>
          <w:rFonts w:cs="Tahoma"/>
          <w:b/>
          <w:bCs/>
          <w:color w:val="2D2F35"/>
          <w:szCs w:val="22"/>
        </w:rPr>
        <w:t>(</w:t>
      </w:r>
      <w:r>
        <w:rPr>
          <w:rStyle w:val="normaltextrun"/>
          <w:rFonts w:cs="Tahoma"/>
          <w:b/>
          <w:bCs/>
          <w:color w:val="2D2F35"/>
          <w:szCs w:val="22"/>
        </w:rPr>
        <w:t xml:space="preserve">December </w:t>
      </w:r>
      <w:r w:rsidR="009F5204">
        <w:rPr>
          <w:rStyle w:val="normaltextrun"/>
          <w:rFonts w:cs="Tahoma"/>
          <w:b/>
          <w:bCs/>
          <w:color w:val="2D2F35"/>
          <w:szCs w:val="22"/>
        </w:rPr>
        <w:t>23</w:t>
      </w:r>
      <w:r w:rsidRPr="00AF42DC">
        <w:rPr>
          <w:rStyle w:val="normaltextrun"/>
          <w:rFonts w:cs="Tahoma"/>
          <w:b/>
          <w:bCs/>
          <w:color w:val="2D2F35"/>
          <w:szCs w:val="22"/>
        </w:rPr>
        <w:t xml:space="preserve">, 2024 | </w:t>
      </w:r>
      <w:r w:rsidR="00050E27">
        <w:rPr>
          <w:rStyle w:val="normaltextrun"/>
          <w:rFonts w:cs="Tahoma"/>
          <w:b/>
          <w:bCs/>
          <w:color w:val="2D2F35"/>
          <w:szCs w:val="22"/>
        </w:rPr>
        <w:t>Peoria</w:t>
      </w:r>
      <w:r w:rsidRPr="00AF42DC">
        <w:rPr>
          <w:rStyle w:val="normaltextrun"/>
          <w:rFonts w:cs="Tahoma"/>
          <w:b/>
          <w:bCs/>
          <w:color w:val="2D2F35"/>
          <w:szCs w:val="22"/>
        </w:rPr>
        <w:t>, Illinois) –</w:t>
      </w:r>
      <w:r w:rsidR="009F5204">
        <w:rPr>
          <w:rStyle w:val="normaltextrun"/>
          <w:rFonts w:cs="Tahoma"/>
          <w:b/>
          <w:bCs/>
          <w:color w:val="2D2F35"/>
          <w:szCs w:val="22"/>
        </w:rPr>
        <w:t xml:space="preserve"> </w:t>
      </w:r>
      <w:r w:rsidR="009F5204">
        <w:rPr>
          <w:rStyle w:val="normaltextrun"/>
          <w:rFonts w:cs="Tahoma"/>
          <w:color w:val="2D2F35"/>
          <w:szCs w:val="22"/>
        </w:rPr>
        <w:t xml:space="preserve">OSF HealthCare has been </w:t>
      </w:r>
      <w:r w:rsidR="00623D24">
        <w:rPr>
          <w:rStyle w:val="normaltextrun"/>
          <w:rFonts w:cs="Tahoma"/>
          <w:color w:val="2D2F35"/>
          <w:szCs w:val="22"/>
        </w:rPr>
        <w:t>named</w:t>
      </w:r>
      <w:r w:rsidR="009F5204">
        <w:rPr>
          <w:rStyle w:val="normaltextrun"/>
          <w:rFonts w:cs="Tahoma"/>
          <w:color w:val="2D2F35"/>
          <w:szCs w:val="22"/>
        </w:rPr>
        <w:t xml:space="preserve"> a recipient of the</w:t>
      </w:r>
      <w:r w:rsidR="00C43D04" w:rsidRPr="00C43D04">
        <w:rPr>
          <w:rFonts w:cs="Tahoma"/>
          <w:color w:val="2D2F35"/>
          <w:szCs w:val="22"/>
        </w:rPr>
        <w:t xml:space="preserve"> </w:t>
      </w:r>
      <w:r w:rsidR="00C43D04" w:rsidRPr="00050E27">
        <w:rPr>
          <w:rFonts w:cs="Tahoma"/>
          <w:color w:val="2D2F35"/>
          <w:szCs w:val="22"/>
        </w:rPr>
        <w:t xml:space="preserve">Nursing Continuing Professional Development (NCPD) </w:t>
      </w:r>
      <w:r w:rsidR="00C43D04">
        <w:rPr>
          <w:rFonts w:cs="Tahoma"/>
          <w:color w:val="2D2F35"/>
          <w:szCs w:val="22"/>
        </w:rPr>
        <w:t>Premier Award by the</w:t>
      </w:r>
      <w:r w:rsidR="009F5204">
        <w:rPr>
          <w:rStyle w:val="normaltextrun"/>
          <w:rFonts w:cs="Tahoma"/>
          <w:color w:val="2D2F35"/>
          <w:szCs w:val="22"/>
        </w:rPr>
        <w:t xml:space="preserve"> </w:t>
      </w:r>
      <w:hyperlink r:id="rId10" w:history="1">
        <w:r w:rsidR="009F5204" w:rsidRPr="00050E27">
          <w:rPr>
            <w:rStyle w:val="Hyperlink"/>
            <w:rFonts w:cs="Tahoma"/>
            <w:szCs w:val="22"/>
          </w:rPr>
          <w:t>American Nurses Credentialing Center (ANCC)</w:t>
        </w:r>
      </w:hyperlink>
      <w:r w:rsidR="009F5204" w:rsidRPr="00050E27">
        <w:rPr>
          <w:rFonts w:cs="Tahoma"/>
          <w:color w:val="2D2F35"/>
          <w:szCs w:val="22"/>
        </w:rPr>
        <w:t>  Accreditation Program™</w:t>
      </w:r>
      <w:r w:rsidR="009F5204">
        <w:rPr>
          <w:rFonts w:cs="Tahoma"/>
          <w:color w:val="2D2F35"/>
          <w:szCs w:val="22"/>
        </w:rPr>
        <w:t>.</w:t>
      </w:r>
    </w:p>
    <w:p w14:paraId="7EE68410" w14:textId="77777777" w:rsidR="009F5204" w:rsidRDefault="009F5204" w:rsidP="00C179FA">
      <w:pPr>
        <w:rPr>
          <w:rStyle w:val="normaltextrun"/>
          <w:rFonts w:cs="Tahoma"/>
          <w:color w:val="2D2F35"/>
          <w:szCs w:val="22"/>
        </w:rPr>
      </w:pPr>
    </w:p>
    <w:p w14:paraId="79D7C409" w14:textId="4D419EB2" w:rsidR="00050E27" w:rsidRDefault="009F5204" w:rsidP="00C179FA">
      <w:pPr>
        <w:rPr>
          <w:rStyle w:val="normaltextrun"/>
          <w:rFonts w:cs="Tahoma"/>
          <w:color w:val="2D2F35"/>
          <w:szCs w:val="22"/>
        </w:rPr>
      </w:pPr>
      <w:r>
        <w:rPr>
          <w:rStyle w:val="normaltextrun"/>
          <w:rFonts w:cs="Tahoma"/>
          <w:color w:val="2D2F35"/>
          <w:szCs w:val="22"/>
        </w:rPr>
        <w:t xml:space="preserve">OSF HealthCare </w:t>
      </w:r>
      <w:r w:rsidR="005A1EEC">
        <w:rPr>
          <w:rStyle w:val="normaltextrun"/>
          <w:rFonts w:cs="Tahoma"/>
          <w:color w:val="2D2F35"/>
          <w:szCs w:val="22"/>
        </w:rPr>
        <w:t>is</w:t>
      </w:r>
      <w:r>
        <w:rPr>
          <w:rStyle w:val="normaltextrun"/>
          <w:rFonts w:cs="Tahoma"/>
          <w:color w:val="2D2F35"/>
          <w:szCs w:val="22"/>
        </w:rPr>
        <w:t xml:space="preserve"> one of </w:t>
      </w:r>
      <w:r w:rsidR="00C43D04">
        <w:rPr>
          <w:rStyle w:val="normaltextrun"/>
          <w:rFonts w:cs="Tahoma"/>
          <w:color w:val="2D2F35"/>
          <w:szCs w:val="22"/>
        </w:rPr>
        <w:t xml:space="preserve">only </w:t>
      </w:r>
      <w:r>
        <w:rPr>
          <w:rStyle w:val="normaltextrun"/>
          <w:rFonts w:cs="Tahoma"/>
          <w:color w:val="2D2F35"/>
          <w:szCs w:val="22"/>
        </w:rPr>
        <w:t xml:space="preserve">nine </w:t>
      </w:r>
      <w:r w:rsidR="00616BDE">
        <w:rPr>
          <w:rStyle w:val="normaltextrun"/>
          <w:rFonts w:cs="Tahoma"/>
          <w:color w:val="2D2F35"/>
          <w:szCs w:val="22"/>
        </w:rPr>
        <w:t>organizations</w:t>
      </w:r>
      <w:r>
        <w:rPr>
          <w:rStyle w:val="normaltextrun"/>
          <w:rFonts w:cs="Tahoma"/>
          <w:color w:val="2D2F35"/>
          <w:szCs w:val="22"/>
        </w:rPr>
        <w:t xml:space="preserve"> </w:t>
      </w:r>
      <w:r w:rsidR="002D68D3">
        <w:rPr>
          <w:rStyle w:val="normaltextrun"/>
          <w:rFonts w:cs="Tahoma"/>
          <w:color w:val="2D2F35"/>
          <w:szCs w:val="22"/>
        </w:rPr>
        <w:t xml:space="preserve">internationally </w:t>
      </w:r>
      <w:r>
        <w:rPr>
          <w:rStyle w:val="normaltextrun"/>
          <w:rFonts w:cs="Tahoma"/>
          <w:color w:val="2D2F35"/>
          <w:szCs w:val="22"/>
        </w:rPr>
        <w:t>to receive this prestigious award</w:t>
      </w:r>
      <w:r w:rsidR="00B635DF">
        <w:rPr>
          <w:rStyle w:val="normaltextrun"/>
          <w:rFonts w:cs="Tahoma"/>
          <w:color w:val="2D2F35"/>
          <w:szCs w:val="22"/>
        </w:rPr>
        <w:t xml:space="preserve"> in 2024</w:t>
      </w:r>
      <w:r>
        <w:rPr>
          <w:rStyle w:val="normaltextrun"/>
          <w:rFonts w:cs="Tahoma"/>
          <w:color w:val="2D2F35"/>
          <w:szCs w:val="22"/>
        </w:rPr>
        <w:t xml:space="preserve">. </w:t>
      </w:r>
      <w:r w:rsidR="00C41721">
        <w:rPr>
          <w:rStyle w:val="normaltextrun"/>
          <w:rFonts w:cs="Tahoma"/>
          <w:color w:val="2D2F35"/>
          <w:szCs w:val="22"/>
        </w:rPr>
        <w:t>R</w:t>
      </w:r>
      <w:r>
        <w:rPr>
          <w:rStyle w:val="normaltextrun"/>
          <w:rFonts w:cs="Tahoma"/>
          <w:color w:val="2D2F35"/>
          <w:szCs w:val="22"/>
        </w:rPr>
        <w:t xml:space="preserve">ecipients are exceptional organizations that successfully </w:t>
      </w:r>
      <w:r w:rsidR="00330AFA">
        <w:rPr>
          <w:rStyle w:val="normaltextrun"/>
          <w:rFonts w:cs="Tahoma"/>
          <w:color w:val="2D2F35"/>
          <w:szCs w:val="22"/>
        </w:rPr>
        <w:t xml:space="preserve">ensure educational </w:t>
      </w:r>
      <w:r w:rsidR="00330AFA" w:rsidRPr="00330AFA">
        <w:rPr>
          <w:rFonts w:cs="Tahoma"/>
          <w:color w:val="2D2F35"/>
          <w:szCs w:val="22"/>
        </w:rPr>
        <w:t>activities are designed using evidence-based criteria and that outcomes of those activities are measured.</w:t>
      </w:r>
    </w:p>
    <w:p w14:paraId="52BB3BC1" w14:textId="77777777" w:rsidR="001A5F6D" w:rsidRDefault="001A5F6D" w:rsidP="00C179FA">
      <w:pPr>
        <w:rPr>
          <w:rStyle w:val="normaltextrun"/>
          <w:rFonts w:cs="Tahoma"/>
          <w:color w:val="2D2F35"/>
          <w:szCs w:val="22"/>
        </w:rPr>
      </w:pPr>
    </w:p>
    <w:p w14:paraId="6426040A" w14:textId="133723D9" w:rsidR="001A5F6D" w:rsidRPr="009F5204" w:rsidRDefault="001A5F6D" w:rsidP="00C179FA">
      <w:pPr>
        <w:rPr>
          <w:rStyle w:val="normaltextrun"/>
          <w:rFonts w:cs="Tahoma"/>
          <w:color w:val="2D2F35"/>
          <w:szCs w:val="22"/>
        </w:rPr>
      </w:pPr>
      <w:r w:rsidRPr="001A5F6D">
        <w:rPr>
          <w:rFonts w:cs="Tahoma"/>
          <w:color w:val="2D2F35"/>
          <w:szCs w:val="22"/>
        </w:rPr>
        <w:t>ANCC Accredited Providers who receive the Premier Award™ serve as exemplars in the field of NCPD and have demonstrated excellence in leveraging the award criteria to achieve strategic goals and nursing professional practice excellence.</w:t>
      </w:r>
      <w:r w:rsidR="00046928">
        <w:rPr>
          <w:rFonts w:cs="Tahoma"/>
          <w:color w:val="2D2F35"/>
          <w:szCs w:val="22"/>
        </w:rPr>
        <w:t xml:space="preserve"> Recipients are awarded for a two-year period.</w:t>
      </w:r>
    </w:p>
    <w:p w14:paraId="1FD00306" w14:textId="77777777" w:rsidR="00050E27" w:rsidRPr="00050E27" w:rsidRDefault="00050E27" w:rsidP="00050E27">
      <w:pPr>
        <w:rPr>
          <w:rFonts w:cs="Tahoma"/>
          <w:color w:val="2D2F35"/>
          <w:szCs w:val="22"/>
        </w:rPr>
      </w:pPr>
    </w:p>
    <w:p w14:paraId="446D0A6C" w14:textId="45C319ED" w:rsidR="00050E27" w:rsidRDefault="006B2A5F" w:rsidP="00050E27">
      <w:pPr>
        <w:rPr>
          <w:rFonts w:cs="Tahoma"/>
          <w:color w:val="2D2F35"/>
          <w:szCs w:val="22"/>
        </w:rPr>
      </w:pPr>
      <w:r w:rsidRPr="006B2A5F">
        <w:rPr>
          <w:rFonts w:cs="Tahoma"/>
          <w:color w:val="2D2F35"/>
          <w:szCs w:val="22"/>
        </w:rPr>
        <w:t>“What an honor it is to confer these awards to diverse health care and nursing organizations who strive to promote the highest standards of nursing practice,” said Jennifer Graebe DrPH, MSN, RN, NEA-BC, Senior Director of Nursing Continuing Professional Development and Joint Accreditation Programs at ANCC. “This year’s recipients have demonstrated their organizational culture reflects the values that this award represents: shared decision-making, empowerment, interprofessional collaboration and nurturing a culture of diversity, equity, and inclusion.”</w:t>
      </w:r>
    </w:p>
    <w:p w14:paraId="31D6F477" w14:textId="77777777" w:rsidR="00321F06" w:rsidRDefault="00321F06" w:rsidP="00050E27">
      <w:pPr>
        <w:rPr>
          <w:rFonts w:cs="Tahoma"/>
          <w:color w:val="2D2F35"/>
          <w:szCs w:val="22"/>
        </w:rPr>
      </w:pPr>
    </w:p>
    <w:p w14:paraId="5E78607E" w14:textId="2D9A054A" w:rsidR="00321F06" w:rsidRDefault="00321F06" w:rsidP="00050E27">
      <w:pPr>
        <w:rPr>
          <w:rFonts w:cs="Tahoma"/>
          <w:color w:val="2D2F35"/>
          <w:szCs w:val="22"/>
        </w:rPr>
      </w:pPr>
      <w:r w:rsidRPr="00321F06">
        <w:rPr>
          <w:rFonts w:cs="Tahoma"/>
          <w:color w:val="2D2F35"/>
          <w:szCs w:val="22"/>
        </w:rPr>
        <w:t>Lori Wiegand, DNP, RN, NEA-BC and CNO for OSF HealthCare states “We are honored to have received this prestigious award as it recognizes our nurses’ commitment to provide high-quality patient care and our commitment to nursing continuing professional development</w:t>
      </w:r>
      <w:r>
        <w:rPr>
          <w:rFonts w:cs="Tahoma"/>
          <w:color w:val="2D2F35"/>
          <w:szCs w:val="22"/>
        </w:rPr>
        <w:t>.”</w:t>
      </w:r>
    </w:p>
    <w:p w14:paraId="7FCBB5B8" w14:textId="77777777" w:rsidR="006B2A5F" w:rsidRPr="00050E27" w:rsidRDefault="006B2A5F" w:rsidP="00050E27">
      <w:pPr>
        <w:rPr>
          <w:rFonts w:cs="Tahoma"/>
          <w:color w:val="2D2F35"/>
          <w:szCs w:val="22"/>
        </w:rPr>
      </w:pPr>
    </w:p>
    <w:p w14:paraId="7F89C9AB" w14:textId="765CC505" w:rsidR="00050E27" w:rsidRDefault="00050E27" w:rsidP="00C179FA">
      <w:pPr>
        <w:rPr>
          <w:rFonts w:cs="Tahoma"/>
          <w:color w:val="2D2F35"/>
          <w:szCs w:val="22"/>
        </w:rPr>
      </w:pPr>
      <w:r w:rsidRPr="00050E27">
        <w:rPr>
          <w:rFonts w:cs="Tahoma"/>
          <w:color w:val="2D2F35"/>
          <w:szCs w:val="22"/>
        </w:rPr>
        <w:t xml:space="preserve">The NCPD Accreditation Program was founded in 1974 as the flagship program of ANCC. To date, it remains the largest and leading premiere program in nursing accreditation standards. </w:t>
      </w:r>
    </w:p>
    <w:p w14:paraId="1110C781" w14:textId="77777777" w:rsidR="009F5204" w:rsidRDefault="009F5204" w:rsidP="00C179FA">
      <w:pPr>
        <w:rPr>
          <w:rFonts w:cs="Tahoma"/>
          <w:color w:val="2D2F35"/>
          <w:szCs w:val="22"/>
        </w:rPr>
      </w:pPr>
    </w:p>
    <w:p w14:paraId="7CAA383E" w14:textId="52198464" w:rsidR="009F5204" w:rsidRPr="00050E27" w:rsidRDefault="009F5204" w:rsidP="009F5204">
      <w:pPr>
        <w:jc w:val="center"/>
        <w:rPr>
          <w:rStyle w:val="normaltextrun"/>
          <w:rFonts w:cs="Tahoma"/>
          <w:color w:val="2D2F35"/>
          <w:szCs w:val="22"/>
        </w:rPr>
      </w:pPr>
      <w:r>
        <w:rPr>
          <w:rFonts w:cs="Tahoma"/>
          <w:color w:val="2D2F35"/>
          <w:szCs w:val="22"/>
        </w:rPr>
        <w:t>###</w:t>
      </w:r>
    </w:p>
    <w:p w14:paraId="0EF2D1C5" w14:textId="77777777" w:rsidR="00C179FA" w:rsidRDefault="00C179FA" w:rsidP="00C179FA">
      <w:pPr>
        <w:rPr>
          <w:rStyle w:val="normaltextrun"/>
          <w:rFonts w:cs="Tahoma"/>
          <w:b/>
          <w:bCs/>
          <w:color w:val="2D2F35"/>
          <w:szCs w:val="22"/>
        </w:rPr>
      </w:pPr>
    </w:p>
    <w:p w14:paraId="075C9FD4" w14:textId="2242E12C" w:rsidR="00C179FA" w:rsidRDefault="00C179FA" w:rsidP="00C179FA">
      <w:pPr>
        <w:rPr>
          <w:b/>
          <w:bCs/>
          <w:i/>
          <w:iCs/>
        </w:rPr>
      </w:pPr>
      <w:r>
        <w:rPr>
          <w:b/>
          <w:bCs/>
          <w:i/>
          <w:iCs/>
        </w:rPr>
        <w:t>About OSF HealthCare</w:t>
      </w:r>
    </w:p>
    <w:p w14:paraId="7B411349" w14:textId="77777777" w:rsidR="009F5204" w:rsidRDefault="00C179FA" w:rsidP="00C179FA">
      <w:pPr>
        <w:rPr>
          <w:b/>
          <w:bCs/>
          <w:i/>
          <w:iCs/>
        </w:rPr>
      </w:pPr>
      <w:r w:rsidRPr="00C179FA">
        <w:rPr>
          <w:b/>
          <w:bCs/>
          <w:i/>
          <w:iCs/>
        </w:rPr>
        <w:t>OSF HealthCare </w:t>
      </w:r>
      <w:r w:rsidRPr="00C179FA">
        <w:rPr>
          <w:i/>
          <w:iCs/>
        </w:rPr>
        <w:t>is an integrated health system founded by The Sisters of the Third Order of St. Francis. Headquartered in Peoria, Illinois, OSF HealthCare has 16 hospitals – 10 acute care, five critical access, 1 transitional care - with 2,131 licensed beds throughout Illinois and Michigan. OSF employs nearly 24,000 Mission Partners across 150+ locations;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In 2020, OSF OnCall was established, a digital health operating unit, including a hospital-at-home. OSF OnCall delivers care and services when, where and how patients prefer to receive them. OSF HealthCare has been recognized by Fortune as one of the most innovative companies in the country. More at </w:t>
      </w:r>
      <w:hyperlink r:id="rId11" w:tgtFrame="_blank" w:tooltip="http://www.osfhealthcare.org/" w:history="1">
        <w:r w:rsidRPr="00C179FA">
          <w:rPr>
            <w:rStyle w:val="Hyperlink"/>
            <w:i/>
            <w:iCs/>
          </w:rPr>
          <w:t>osfhealthcare.org/</w:t>
        </w:r>
      </w:hyperlink>
      <w:r w:rsidRPr="00C179FA">
        <w:rPr>
          <w:i/>
          <w:iCs/>
        </w:rPr>
        <w:t>.</w:t>
      </w:r>
      <w:r w:rsidRPr="00C179FA">
        <w:rPr>
          <w:b/>
          <w:bCs/>
          <w:i/>
          <w:iCs/>
        </w:rPr>
        <w:t> </w:t>
      </w:r>
    </w:p>
    <w:p w14:paraId="7EADC51F" w14:textId="77777777" w:rsidR="009F5204" w:rsidRDefault="009F5204" w:rsidP="00C179FA">
      <w:pPr>
        <w:rPr>
          <w:b/>
          <w:bCs/>
          <w:i/>
          <w:iCs/>
        </w:rPr>
      </w:pPr>
    </w:p>
    <w:p w14:paraId="2CD710CB" w14:textId="5DA76E58" w:rsidR="00C179FA" w:rsidRPr="009F5204" w:rsidRDefault="00C179FA" w:rsidP="00C179FA">
      <w:pPr>
        <w:rPr>
          <w:b/>
          <w:bCs/>
          <w:i/>
          <w:iCs/>
        </w:rPr>
      </w:pPr>
      <w:r w:rsidRPr="00C179FA">
        <w:rPr>
          <w:b/>
          <w:bCs/>
          <w:i/>
          <w:iCs/>
        </w:rPr>
        <w:t>About the Nursing Continuing Professional Development Program</w:t>
      </w:r>
      <w:r w:rsidRPr="00C179FA">
        <w:rPr>
          <w:b/>
          <w:bCs/>
          <w:i/>
          <w:iCs/>
        </w:rPr>
        <w:br/>
      </w:r>
      <w:r w:rsidRPr="00C179FA">
        <w:rPr>
          <w:i/>
          <w:iCs/>
        </w:rPr>
        <w:t>The ANCC Accreditation Program identifies organizations worldwide that demonstrate excellence in </w:t>
      </w:r>
      <w:hyperlink r:id="rId12" w:history="1">
        <w:r w:rsidRPr="00C179FA">
          <w:rPr>
            <w:rStyle w:val="Hyperlink"/>
            <w:i/>
            <w:iCs/>
          </w:rPr>
          <w:t>Nursing Continuing Professional Development (NCPD)</w:t>
        </w:r>
      </w:hyperlink>
      <w:r w:rsidRPr="00C179FA">
        <w:rPr>
          <w:i/>
          <w:iCs/>
        </w:rPr>
        <w:t>. Accredited organizations use evidence-based ANCC criteria to plan, implement and evaluate the highest quality NCPD activities. As a result, health ministries, nursing organizations, employers, and continuing education enterprises rely on ANCC accreditation to call forth advanced nursing practice and improved outcomes. Nurses can choose the highest caliber of education to meet certification or licensure requirements.</w:t>
      </w:r>
    </w:p>
    <w:sectPr w:rsidR="00C179FA" w:rsidRPr="009F5204" w:rsidSect="009F5204">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3075BF"/>
    <w:multiLevelType w:val="multilevel"/>
    <w:tmpl w:val="D794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0691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9FA"/>
    <w:rsid w:val="00046928"/>
    <w:rsid w:val="00050E27"/>
    <w:rsid w:val="00137A77"/>
    <w:rsid w:val="00177A99"/>
    <w:rsid w:val="00191036"/>
    <w:rsid w:val="001A5F6D"/>
    <w:rsid w:val="002417E5"/>
    <w:rsid w:val="002D68D3"/>
    <w:rsid w:val="00321F06"/>
    <w:rsid w:val="00330AFA"/>
    <w:rsid w:val="003B5E63"/>
    <w:rsid w:val="003D17EE"/>
    <w:rsid w:val="004C3584"/>
    <w:rsid w:val="00571DEA"/>
    <w:rsid w:val="005A1EEC"/>
    <w:rsid w:val="005A44ED"/>
    <w:rsid w:val="005E045C"/>
    <w:rsid w:val="00616BDE"/>
    <w:rsid w:val="00623D24"/>
    <w:rsid w:val="00683187"/>
    <w:rsid w:val="006B2A5F"/>
    <w:rsid w:val="0074219F"/>
    <w:rsid w:val="00783EB5"/>
    <w:rsid w:val="00840E91"/>
    <w:rsid w:val="009051F7"/>
    <w:rsid w:val="009F5204"/>
    <w:rsid w:val="00B635DF"/>
    <w:rsid w:val="00BC521B"/>
    <w:rsid w:val="00C179FA"/>
    <w:rsid w:val="00C41721"/>
    <w:rsid w:val="00C43D04"/>
    <w:rsid w:val="00CB7283"/>
    <w:rsid w:val="00D363AB"/>
    <w:rsid w:val="00D72C54"/>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E878"/>
  <w15:chartTrackingRefBased/>
  <w15:docId w15:val="{F5391E6F-6FBE-4F63-8438-C003DE3E2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C179FA"/>
    <w:rPr>
      <w:color w:val="0000FF"/>
      <w:u w:val="single"/>
    </w:rPr>
  </w:style>
  <w:style w:type="paragraph" w:customStyle="1" w:styleId="paragraph0">
    <w:name w:val="paragraph"/>
    <w:basedOn w:val="Normal"/>
    <w:rsid w:val="00C179FA"/>
    <w:pPr>
      <w:spacing w:before="100" w:beforeAutospacing="1" w:after="100" w:afterAutospacing="1"/>
    </w:pPr>
    <w:rPr>
      <w:rFonts w:ascii="Times New Roman" w:eastAsia="Times New Roman" w:hAnsi="Times New Roman" w:cs="Times New Roman"/>
      <w:sz w:val="24"/>
    </w:rPr>
  </w:style>
  <w:style w:type="character" w:customStyle="1" w:styleId="eop">
    <w:name w:val="eop"/>
    <w:basedOn w:val="DefaultParagraphFont"/>
    <w:rsid w:val="00C179FA"/>
  </w:style>
  <w:style w:type="character" w:customStyle="1" w:styleId="normaltextrun">
    <w:name w:val="normaltextrun"/>
    <w:basedOn w:val="DefaultParagraphFont"/>
    <w:rsid w:val="00C179FA"/>
  </w:style>
  <w:style w:type="character" w:styleId="UnresolvedMention">
    <w:name w:val="Unresolved Mention"/>
    <w:basedOn w:val="DefaultParagraphFont"/>
    <w:uiPriority w:val="99"/>
    <w:semiHidden/>
    <w:unhideWhenUsed/>
    <w:rsid w:val="00C17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409684">
      <w:bodyDiv w:val="1"/>
      <w:marLeft w:val="0"/>
      <w:marRight w:val="0"/>
      <w:marTop w:val="0"/>
      <w:marBottom w:val="0"/>
      <w:divBdr>
        <w:top w:val="none" w:sz="0" w:space="0" w:color="auto"/>
        <w:left w:val="none" w:sz="0" w:space="0" w:color="auto"/>
        <w:bottom w:val="none" w:sz="0" w:space="0" w:color="auto"/>
        <w:right w:val="none" w:sz="0" w:space="0" w:color="auto"/>
      </w:divBdr>
    </w:div>
    <w:div w:id="548032896">
      <w:bodyDiv w:val="1"/>
      <w:marLeft w:val="0"/>
      <w:marRight w:val="0"/>
      <w:marTop w:val="0"/>
      <w:marBottom w:val="0"/>
      <w:divBdr>
        <w:top w:val="none" w:sz="0" w:space="0" w:color="auto"/>
        <w:left w:val="none" w:sz="0" w:space="0" w:color="auto"/>
        <w:bottom w:val="none" w:sz="0" w:space="0" w:color="auto"/>
        <w:right w:val="none" w:sz="0" w:space="0" w:color="auto"/>
      </w:divBdr>
    </w:div>
    <w:div w:id="1097486035">
      <w:bodyDiv w:val="1"/>
      <w:marLeft w:val="0"/>
      <w:marRight w:val="0"/>
      <w:marTop w:val="0"/>
      <w:marBottom w:val="0"/>
      <w:divBdr>
        <w:top w:val="none" w:sz="0" w:space="0" w:color="auto"/>
        <w:left w:val="none" w:sz="0" w:space="0" w:color="auto"/>
        <w:bottom w:val="none" w:sz="0" w:space="0" w:color="auto"/>
        <w:right w:val="none" w:sz="0" w:space="0" w:color="auto"/>
      </w:divBdr>
    </w:div>
    <w:div w:id="135989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ew.a.sheehan@osfhealthcare.org" TargetMode="Externa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www.nursingworld.org/organizational-programs/accreditation/ncp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sfhealthcare.org/" TargetMode="External"/><Relationship Id="rId5" Type="http://schemas.openxmlformats.org/officeDocument/2006/relationships/settings" Target="settings.xml"/><Relationship Id="rId10" Type="http://schemas.openxmlformats.org/officeDocument/2006/relationships/hyperlink" Target="https://www.nursingworld.org/ancc/" TargetMode="External"/><Relationship Id="rId4" Type="http://schemas.openxmlformats.org/officeDocument/2006/relationships/styles" Target="styles.xml"/><Relationship Id="rId9" Type="http://schemas.openxmlformats.org/officeDocument/2006/relationships/hyperlink" Target="mailto:matthew.a.sheehan@osfhealthcare.or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eiqy0ota.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eiqy0ota</Template>
  <TotalTime>1824</TotalTime>
  <Pages>1</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17</cp:revision>
  <dcterms:created xsi:type="dcterms:W3CDTF">2024-12-09T14:57:00Z</dcterms:created>
  <dcterms:modified xsi:type="dcterms:W3CDTF">2024-12-10T21:24:00Z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