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70F53" w14:textId="77777777" w:rsidR="00A078C5" w:rsidRDefault="00A078C5" w:rsidP="00A078C5">
      <w:pPr>
        <w:jc w:val="center"/>
        <w:rPr>
          <w:rFonts w:ascii="Cambria" w:hAnsi="Cambria"/>
          <w:b/>
          <w:bCs/>
          <w:sz w:val="32"/>
          <w:szCs w:val="32"/>
        </w:rPr>
      </w:pPr>
      <w:r>
        <w:rPr>
          <w:noProof/>
        </w:rPr>
        <w:drawing>
          <wp:inline distT="0" distB="0" distL="0" distR="0" wp14:anchorId="033580B6" wp14:editId="36977519">
            <wp:extent cx="3429000" cy="628403"/>
            <wp:effectExtent l="0" t="0" r="0" b="635"/>
            <wp:docPr id="1" name="Picture 1" descr="C:\Users\MASheehan23\AppData\Local\Microsoft\Windows\INetCache\Content.MSO\6178F48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heehan23\AppData\Local\Microsoft\Windows\INetCache\Content.MSO\6178F48D.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94954" cy="677142"/>
                    </a:xfrm>
                    <a:prstGeom prst="rect">
                      <a:avLst/>
                    </a:prstGeom>
                    <a:noFill/>
                    <a:ln>
                      <a:noFill/>
                    </a:ln>
                  </pic:spPr>
                </pic:pic>
              </a:graphicData>
            </a:graphic>
          </wp:inline>
        </w:drawing>
      </w:r>
    </w:p>
    <w:p w14:paraId="2F0EDE2C" w14:textId="59177381" w:rsidR="002B6632" w:rsidRDefault="002B6632" w:rsidP="00A078C5">
      <w:pPr>
        <w:jc w:val="center"/>
        <w:rPr>
          <w:rFonts w:ascii="Cambria" w:hAnsi="Cambria"/>
          <w:b/>
          <w:bCs/>
          <w:sz w:val="32"/>
          <w:szCs w:val="32"/>
        </w:rPr>
      </w:pPr>
      <w:r w:rsidRPr="002B6632">
        <w:rPr>
          <w:rFonts w:ascii="Cambria" w:hAnsi="Cambria"/>
          <w:b/>
          <w:bCs/>
          <w:sz w:val="32"/>
          <w:szCs w:val="32"/>
        </w:rPr>
        <w:t xml:space="preserve">OSF HealthCare </w:t>
      </w:r>
      <w:r>
        <w:rPr>
          <w:rFonts w:ascii="Cambria" w:hAnsi="Cambria"/>
          <w:b/>
          <w:bCs/>
          <w:sz w:val="32"/>
          <w:szCs w:val="32"/>
        </w:rPr>
        <w:t>e</w:t>
      </w:r>
      <w:r w:rsidRPr="002B6632">
        <w:rPr>
          <w:rFonts w:ascii="Cambria" w:hAnsi="Cambria"/>
          <w:b/>
          <w:bCs/>
          <w:sz w:val="32"/>
          <w:szCs w:val="32"/>
        </w:rPr>
        <w:t xml:space="preserve">xpands </w:t>
      </w:r>
      <w:r>
        <w:rPr>
          <w:rFonts w:ascii="Cambria" w:hAnsi="Cambria"/>
          <w:b/>
          <w:bCs/>
          <w:sz w:val="32"/>
          <w:szCs w:val="32"/>
        </w:rPr>
        <w:t>a</w:t>
      </w:r>
      <w:r w:rsidRPr="002B6632">
        <w:rPr>
          <w:rFonts w:ascii="Cambria" w:hAnsi="Cambria"/>
          <w:b/>
          <w:bCs/>
          <w:sz w:val="32"/>
          <w:szCs w:val="32"/>
        </w:rPr>
        <w:t xml:space="preserve">ccess to TOS </w:t>
      </w:r>
      <w:r>
        <w:rPr>
          <w:rFonts w:ascii="Cambria" w:hAnsi="Cambria"/>
          <w:b/>
          <w:bCs/>
          <w:sz w:val="32"/>
          <w:szCs w:val="32"/>
        </w:rPr>
        <w:t>s</w:t>
      </w:r>
      <w:r w:rsidRPr="002B6632">
        <w:rPr>
          <w:rFonts w:ascii="Cambria" w:hAnsi="Cambria"/>
          <w:b/>
          <w:bCs/>
          <w:sz w:val="32"/>
          <w:szCs w:val="32"/>
        </w:rPr>
        <w:t>urgery</w:t>
      </w:r>
    </w:p>
    <w:p w14:paraId="6613A46F" w14:textId="77777777" w:rsidR="00A078C5" w:rsidRPr="00551488" w:rsidRDefault="00A078C5" w:rsidP="00A078C5">
      <w:pPr>
        <w:spacing w:after="0" w:line="286" w:lineRule="atLeast"/>
        <w:rPr>
          <w:rFonts w:ascii="Cambria" w:hAnsi="Cambria" w:cs="Arial"/>
          <w:color w:val="222222"/>
          <w:szCs w:val="22"/>
        </w:rPr>
      </w:pPr>
      <w:r w:rsidRPr="00551488">
        <w:rPr>
          <w:rFonts w:ascii="Cambria" w:hAnsi="Cambria" w:cs="Tahoma"/>
          <w:b/>
          <w:bCs/>
          <w:color w:val="FF0000"/>
          <w:szCs w:val="22"/>
        </w:rPr>
        <w:t>Available for immediate release:</w:t>
      </w:r>
    </w:p>
    <w:p w14:paraId="1A9832B5" w14:textId="77777777" w:rsidR="00A078C5" w:rsidRDefault="00A078C5" w:rsidP="00A078C5">
      <w:pPr>
        <w:spacing w:after="0" w:line="286" w:lineRule="atLeast"/>
        <w:rPr>
          <w:rFonts w:ascii="Cambria" w:hAnsi="Cambria" w:cs="Tahoma"/>
          <w:b/>
          <w:bCs/>
          <w:color w:val="000000"/>
          <w:sz w:val="22"/>
          <w:szCs w:val="22"/>
        </w:rPr>
      </w:pPr>
      <w:r w:rsidRPr="00551488">
        <w:rPr>
          <w:rFonts w:ascii="Cambria" w:hAnsi="Cambria" w:cs="Tahoma"/>
          <w:b/>
          <w:bCs/>
          <w:color w:val="000000"/>
          <w:sz w:val="22"/>
          <w:szCs w:val="22"/>
        </w:rPr>
        <w:t xml:space="preserve">Contact: Matt Sheehan | Media Relations Coordinator | </w:t>
      </w:r>
      <w:hyperlink r:id="rId6" w:history="1">
        <w:r w:rsidRPr="007107C3">
          <w:rPr>
            <w:rStyle w:val="Hyperlink"/>
            <w:rFonts w:ascii="Cambria" w:hAnsi="Cambria" w:cs="Tahoma"/>
            <w:b/>
            <w:bCs/>
            <w:sz w:val="22"/>
            <w:szCs w:val="22"/>
          </w:rPr>
          <w:t>matthew.a.sheehan@osfhealthcare.org</w:t>
        </w:r>
      </w:hyperlink>
    </w:p>
    <w:p w14:paraId="5BDE114F" w14:textId="77777777" w:rsidR="00A078C5" w:rsidRPr="00551488" w:rsidRDefault="00A078C5" w:rsidP="00A078C5">
      <w:pPr>
        <w:spacing w:after="0" w:line="286" w:lineRule="atLeast"/>
        <w:rPr>
          <w:rFonts w:ascii="Cambria" w:hAnsi="Cambria" w:cs="Arial"/>
          <w:color w:val="222222"/>
          <w:sz w:val="22"/>
          <w:szCs w:val="22"/>
        </w:rPr>
      </w:pPr>
    </w:p>
    <w:p w14:paraId="3F84D480" w14:textId="6645AF57" w:rsidR="002B6632" w:rsidRPr="00A078C5" w:rsidRDefault="00A078C5" w:rsidP="002B6632">
      <w:pPr>
        <w:rPr>
          <w:rFonts w:ascii="Cambria" w:hAnsi="Cambria"/>
          <w:b/>
          <w:bCs/>
          <w:sz w:val="32"/>
          <w:szCs w:val="32"/>
        </w:rPr>
      </w:pPr>
      <w:r w:rsidRPr="00551488">
        <w:rPr>
          <w:rFonts w:ascii="Cambria" w:hAnsi="Cambria" w:cs="Tahoma"/>
          <w:b/>
          <w:bCs/>
          <w:color w:val="000000"/>
          <w:szCs w:val="22"/>
        </w:rPr>
        <w:t>(</w:t>
      </w:r>
      <w:r>
        <w:rPr>
          <w:rFonts w:ascii="Cambria" w:hAnsi="Cambria" w:cs="Tahoma"/>
          <w:b/>
          <w:bCs/>
          <w:color w:val="000000"/>
        </w:rPr>
        <w:t xml:space="preserve">November </w:t>
      </w:r>
      <w:r>
        <w:rPr>
          <w:rFonts w:ascii="Cambria" w:hAnsi="Cambria" w:cs="Tahoma"/>
          <w:b/>
          <w:bCs/>
          <w:color w:val="000000"/>
        </w:rPr>
        <w:t>10</w:t>
      </w:r>
      <w:r w:rsidRPr="00551488">
        <w:rPr>
          <w:rFonts w:ascii="Cambria" w:hAnsi="Cambria" w:cs="Tahoma"/>
          <w:b/>
          <w:bCs/>
          <w:color w:val="000000"/>
          <w:szCs w:val="22"/>
        </w:rPr>
        <w:t>, 2025 | Peoria, Illinois)</w:t>
      </w:r>
      <w:r w:rsidRPr="00551488">
        <w:rPr>
          <w:rFonts w:ascii="Cambria" w:hAnsi="Cambria" w:cs="Tahoma"/>
          <w:color w:val="000000"/>
          <w:szCs w:val="22"/>
        </w:rPr>
        <w:t> –</w:t>
      </w:r>
      <w:r>
        <w:rPr>
          <w:rFonts w:ascii="Cambria" w:hAnsi="Cambria" w:cs="Tahoma"/>
          <w:color w:val="000000"/>
          <w:szCs w:val="22"/>
        </w:rPr>
        <w:t xml:space="preserve"> </w:t>
      </w:r>
      <w:r w:rsidR="002B6632" w:rsidRPr="002B6632">
        <w:rPr>
          <w:rFonts w:ascii="Cambria" w:hAnsi="Cambria"/>
          <w:sz w:val="22"/>
          <w:szCs w:val="22"/>
        </w:rPr>
        <w:t xml:space="preserve">Patients in </w:t>
      </w:r>
      <w:r w:rsidR="00C61765">
        <w:rPr>
          <w:rFonts w:ascii="Cambria" w:hAnsi="Cambria"/>
          <w:sz w:val="22"/>
          <w:szCs w:val="22"/>
        </w:rPr>
        <w:t>C</w:t>
      </w:r>
      <w:r w:rsidR="002B6632" w:rsidRPr="002B6632">
        <w:rPr>
          <w:rFonts w:ascii="Cambria" w:hAnsi="Cambria"/>
          <w:sz w:val="22"/>
          <w:szCs w:val="22"/>
        </w:rPr>
        <w:t xml:space="preserve">entral Illinois no longer </w:t>
      </w:r>
      <w:r w:rsidR="002B6632">
        <w:rPr>
          <w:rFonts w:ascii="Cambria" w:hAnsi="Cambria"/>
          <w:sz w:val="22"/>
          <w:szCs w:val="22"/>
        </w:rPr>
        <w:t>need to</w:t>
      </w:r>
      <w:r w:rsidR="002B6632" w:rsidRPr="002B6632">
        <w:rPr>
          <w:rFonts w:ascii="Cambria" w:hAnsi="Cambria"/>
          <w:sz w:val="22"/>
          <w:szCs w:val="22"/>
        </w:rPr>
        <w:t xml:space="preserve"> travel for hours out of state for specialized thoracic outlet syndrome (TOS) surgery. OSF HealthCare now offers robotic-assisted procedures to treat the rare condition in Peoria.</w:t>
      </w:r>
    </w:p>
    <w:p w14:paraId="65D91BEC" w14:textId="769753EA" w:rsidR="002B6632" w:rsidRPr="002B6632" w:rsidRDefault="002B6632" w:rsidP="002B6632">
      <w:pPr>
        <w:rPr>
          <w:rFonts w:ascii="Cambria" w:hAnsi="Cambria"/>
          <w:sz w:val="22"/>
          <w:szCs w:val="22"/>
        </w:rPr>
      </w:pPr>
      <w:r w:rsidRPr="002B6632">
        <w:rPr>
          <w:rFonts w:ascii="Cambria" w:hAnsi="Cambria"/>
          <w:sz w:val="22"/>
          <w:szCs w:val="22"/>
        </w:rPr>
        <w:t>Thoracic outlet syndrome is a group of disorders that occur when blood vessels or nerves between the neck and shoulder become compressed. The condition can cause pain in the shoulders and neck, as well as numbness in the fingers. While rare</w:t>
      </w:r>
      <w:r>
        <w:rPr>
          <w:rFonts w:ascii="Cambria" w:hAnsi="Cambria"/>
          <w:sz w:val="22"/>
          <w:szCs w:val="22"/>
        </w:rPr>
        <w:t>,</w:t>
      </w:r>
      <w:r w:rsidRPr="002B6632">
        <w:rPr>
          <w:rFonts w:ascii="Cambria" w:hAnsi="Cambria"/>
          <w:sz w:val="22"/>
          <w:szCs w:val="22"/>
        </w:rPr>
        <w:t xml:space="preserve"> affecting roughly 10 in every 100,000 people</w:t>
      </w:r>
      <w:r>
        <w:rPr>
          <w:rFonts w:ascii="Cambria" w:hAnsi="Cambria"/>
          <w:sz w:val="22"/>
          <w:szCs w:val="22"/>
        </w:rPr>
        <w:t>,</w:t>
      </w:r>
      <w:r w:rsidRPr="002B6632">
        <w:rPr>
          <w:rFonts w:ascii="Cambria" w:hAnsi="Cambria"/>
          <w:sz w:val="22"/>
          <w:szCs w:val="22"/>
        </w:rPr>
        <w:t xml:space="preserve"> the condition can have a significant impact on daily life and, in severe cases, cause serious complications.</w:t>
      </w:r>
    </w:p>
    <w:p w14:paraId="55111C60" w14:textId="5C090EA4" w:rsidR="002B6632" w:rsidRPr="002B6632" w:rsidRDefault="002B6632" w:rsidP="002B6632">
      <w:pPr>
        <w:rPr>
          <w:rFonts w:ascii="Cambria" w:hAnsi="Cambria"/>
          <w:b/>
          <w:bCs/>
          <w:sz w:val="22"/>
          <w:szCs w:val="22"/>
        </w:rPr>
      </w:pPr>
      <w:r w:rsidRPr="002B6632">
        <w:rPr>
          <w:rFonts w:ascii="Cambria" w:hAnsi="Cambria"/>
          <w:b/>
          <w:bCs/>
          <w:sz w:val="22"/>
          <w:szCs w:val="22"/>
        </w:rPr>
        <w:t xml:space="preserve">Bringing </w:t>
      </w:r>
      <w:r>
        <w:rPr>
          <w:rFonts w:ascii="Cambria" w:hAnsi="Cambria"/>
          <w:b/>
          <w:bCs/>
          <w:sz w:val="22"/>
          <w:szCs w:val="22"/>
        </w:rPr>
        <w:t>a</w:t>
      </w:r>
      <w:r w:rsidRPr="002B6632">
        <w:rPr>
          <w:rFonts w:ascii="Cambria" w:hAnsi="Cambria"/>
          <w:b/>
          <w:bCs/>
          <w:sz w:val="22"/>
          <w:szCs w:val="22"/>
        </w:rPr>
        <w:t xml:space="preserve">dvanced </w:t>
      </w:r>
      <w:r>
        <w:rPr>
          <w:rFonts w:ascii="Cambria" w:hAnsi="Cambria"/>
          <w:b/>
          <w:bCs/>
          <w:sz w:val="22"/>
          <w:szCs w:val="22"/>
        </w:rPr>
        <w:t>t</w:t>
      </w:r>
      <w:r w:rsidRPr="002B6632">
        <w:rPr>
          <w:rFonts w:ascii="Cambria" w:hAnsi="Cambria"/>
          <w:b/>
          <w:bCs/>
          <w:sz w:val="22"/>
          <w:szCs w:val="22"/>
        </w:rPr>
        <w:t xml:space="preserve">reatment to </w:t>
      </w:r>
      <w:r w:rsidR="00C61765">
        <w:rPr>
          <w:rFonts w:ascii="Cambria" w:hAnsi="Cambria"/>
          <w:b/>
          <w:bCs/>
          <w:sz w:val="22"/>
          <w:szCs w:val="22"/>
        </w:rPr>
        <w:t>C</w:t>
      </w:r>
      <w:r w:rsidRPr="002B6632">
        <w:rPr>
          <w:rFonts w:ascii="Cambria" w:hAnsi="Cambria"/>
          <w:b/>
          <w:bCs/>
          <w:sz w:val="22"/>
          <w:szCs w:val="22"/>
        </w:rPr>
        <w:t>entral Illinois</w:t>
      </w:r>
    </w:p>
    <w:p w14:paraId="0C7A8172" w14:textId="70F6D25E" w:rsidR="002B6632" w:rsidRPr="002B6632" w:rsidRDefault="00F1305B" w:rsidP="002B6632">
      <w:pPr>
        <w:rPr>
          <w:rFonts w:ascii="Cambria" w:hAnsi="Cambria"/>
          <w:sz w:val="22"/>
          <w:szCs w:val="22"/>
        </w:rPr>
      </w:pPr>
      <w:hyperlink r:id="rId7" w:history="1">
        <w:r w:rsidR="002B6632" w:rsidRPr="00F1305B">
          <w:rPr>
            <w:rStyle w:val="Hyperlink"/>
            <w:rFonts w:ascii="Cambria" w:hAnsi="Cambria"/>
            <w:sz w:val="22"/>
            <w:szCs w:val="22"/>
          </w:rPr>
          <w:t>Burhan Hassan, MD</w:t>
        </w:r>
      </w:hyperlink>
      <w:r w:rsidR="002B6632" w:rsidRPr="002B6632">
        <w:rPr>
          <w:rFonts w:ascii="Cambria" w:hAnsi="Cambria"/>
          <w:sz w:val="22"/>
          <w:szCs w:val="22"/>
        </w:rPr>
        <w:t xml:space="preserve">, a </w:t>
      </w:r>
      <w:hyperlink r:id="rId8" w:history="1">
        <w:r w:rsidR="002B6632" w:rsidRPr="00F1305B">
          <w:rPr>
            <w:rStyle w:val="Hyperlink"/>
            <w:rFonts w:ascii="Cambria" w:hAnsi="Cambria"/>
            <w:sz w:val="22"/>
            <w:szCs w:val="22"/>
          </w:rPr>
          <w:t>thoracic surgeon</w:t>
        </w:r>
      </w:hyperlink>
      <w:r w:rsidR="002B6632" w:rsidRPr="002B6632">
        <w:rPr>
          <w:rFonts w:ascii="Cambria" w:hAnsi="Cambria"/>
          <w:sz w:val="22"/>
          <w:szCs w:val="22"/>
        </w:rPr>
        <w:t xml:space="preserve"> with </w:t>
      </w:r>
      <w:hyperlink r:id="rId9" w:history="1">
        <w:r w:rsidR="002B6632" w:rsidRPr="00F1305B">
          <w:rPr>
            <w:rStyle w:val="Hyperlink"/>
            <w:rFonts w:ascii="Cambria" w:hAnsi="Cambria"/>
            <w:sz w:val="22"/>
            <w:szCs w:val="22"/>
          </w:rPr>
          <w:t>OSF HealthCare</w:t>
        </w:r>
      </w:hyperlink>
      <w:r w:rsidR="002B6632" w:rsidRPr="002B6632">
        <w:rPr>
          <w:rFonts w:ascii="Cambria" w:hAnsi="Cambria"/>
          <w:sz w:val="22"/>
          <w:szCs w:val="22"/>
        </w:rPr>
        <w:t>, leads the new effort. Dr. Hassan has be</w:t>
      </w:r>
      <w:r w:rsidR="00052AAF">
        <w:rPr>
          <w:rFonts w:ascii="Cambria" w:hAnsi="Cambria"/>
          <w:sz w:val="22"/>
          <w:szCs w:val="22"/>
        </w:rPr>
        <w:t xml:space="preserve">en with </w:t>
      </w:r>
      <w:r w:rsidR="002B6632" w:rsidRPr="002B6632">
        <w:rPr>
          <w:rFonts w:ascii="Cambria" w:hAnsi="Cambria"/>
          <w:sz w:val="22"/>
          <w:szCs w:val="22"/>
        </w:rPr>
        <w:t>OSF for five years and performs more than 100 robotic-assisted lung procedures annually.</w:t>
      </w:r>
    </w:p>
    <w:p w14:paraId="52C49B79" w14:textId="36E58315" w:rsidR="002B6632" w:rsidRPr="002B6632" w:rsidRDefault="002B6632" w:rsidP="002B6632">
      <w:pPr>
        <w:rPr>
          <w:rFonts w:ascii="Cambria" w:hAnsi="Cambria"/>
          <w:sz w:val="22"/>
          <w:szCs w:val="22"/>
        </w:rPr>
      </w:pPr>
      <w:r w:rsidRPr="002B6632">
        <w:rPr>
          <w:rFonts w:ascii="Cambria" w:hAnsi="Cambria"/>
          <w:sz w:val="22"/>
          <w:szCs w:val="22"/>
        </w:rPr>
        <w:t xml:space="preserve">“We felt that this was an area where services weren't offered in the </w:t>
      </w:r>
      <w:r w:rsidR="00C61765">
        <w:rPr>
          <w:rFonts w:ascii="Cambria" w:hAnsi="Cambria"/>
          <w:sz w:val="22"/>
          <w:szCs w:val="22"/>
        </w:rPr>
        <w:t>C</w:t>
      </w:r>
      <w:r w:rsidRPr="002B6632">
        <w:rPr>
          <w:rFonts w:ascii="Cambria" w:hAnsi="Cambria"/>
          <w:sz w:val="22"/>
          <w:szCs w:val="22"/>
        </w:rPr>
        <w:t>entral Illinois region</w:t>
      </w:r>
      <w:r w:rsidR="002E4A0A">
        <w:rPr>
          <w:rFonts w:ascii="Cambria" w:hAnsi="Cambria"/>
          <w:sz w:val="22"/>
          <w:szCs w:val="22"/>
        </w:rPr>
        <w:t>,” Dr. Hassan says. “</w:t>
      </w:r>
      <w:r w:rsidRPr="002B6632">
        <w:rPr>
          <w:rFonts w:ascii="Cambria" w:hAnsi="Cambria"/>
          <w:sz w:val="22"/>
          <w:szCs w:val="22"/>
        </w:rPr>
        <w:t>Our patients have had to travel far, sometimes as far as three or more hours, to go to nearby states and get it taken care of</w:t>
      </w:r>
      <w:r w:rsidR="002E4A0A">
        <w:rPr>
          <w:rFonts w:ascii="Cambria" w:hAnsi="Cambria"/>
          <w:sz w:val="22"/>
          <w:szCs w:val="22"/>
        </w:rPr>
        <w:t>.”</w:t>
      </w:r>
    </w:p>
    <w:p w14:paraId="5B8D5F7A" w14:textId="35892A4A" w:rsidR="002B6632" w:rsidRPr="002B6632" w:rsidRDefault="002B6632" w:rsidP="002B6632">
      <w:pPr>
        <w:rPr>
          <w:rFonts w:ascii="Cambria" w:hAnsi="Cambria"/>
          <w:sz w:val="22"/>
          <w:szCs w:val="22"/>
        </w:rPr>
      </w:pPr>
      <w:r w:rsidRPr="002B6632">
        <w:rPr>
          <w:rFonts w:ascii="Cambria" w:hAnsi="Cambria"/>
          <w:sz w:val="22"/>
          <w:szCs w:val="22"/>
        </w:rPr>
        <w:t xml:space="preserve">Offering this complex procedure locally </w:t>
      </w:r>
      <w:r w:rsidR="00C61765">
        <w:rPr>
          <w:rFonts w:ascii="Cambria" w:hAnsi="Cambria"/>
          <w:sz w:val="22"/>
          <w:szCs w:val="22"/>
        </w:rPr>
        <w:t>gives</w:t>
      </w:r>
      <w:r w:rsidRPr="002B6632">
        <w:rPr>
          <w:rFonts w:ascii="Cambria" w:hAnsi="Cambria"/>
          <w:sz w:val="22"/>
          <w:szCs w:val="22"/>
        </w:rPr>
        <w:t xml:space="preserve"> patients </w:t>
      </w:r>
      <w:r w:rsidR="00C61765">
        <w:rPr>
          <w:rFonts w:ascii="Cambria" w:hAnsi="Cambria"/>
          <w:sz w:val="22"/>
          <w:szCs w:val="22"/>
        </w:rPr>
        <w:t>the option of</w:t>
      </w:r>
      <w:r w:rsidRPr="002B6632">
        <w:rPr>
          <w:rFonts w:ascii="Cambria" w:hAnsi="Cambria"/>
          <w:sz w:val="22"/>
          <w:szCs w:val="22"/>
        </w:rPr>
        <w:t xml:space="preserve"> receiving the same advanced level of care found in major metropolitan centers. </w:t>
      </w:r>
    </w:p>
    <w:p w14:paraId="5994A216" w14:textId="503EB924" w:rsidR="002B6632" w:rsidRPr="002B6632" w:rsidRDefault="002B6632" w:rsidP="002B6632">
      <w:pPr>
        <w:rPr>
          <w:rFonts w:ascii="Cambria" w:hAnsi="Cambria"/>
          <w:b/>
          <w:bCs/>
          <w:sz w:val="22"/>
          <w:szCs w:val="22"/>
        </w:rPr>
      </w:pPr>
      <w:r w:rsidRPr="002B6632">
        <w:rPr>
          <w:rFonts w:ascii="Cambria" w:hAnsi="Cambria"/>
          <w:b/>
          <w:bCs/>
          <w:sz w:val="22"/>
          <w:szCs w:val="22"/>
        </w:rPr>
        <w:t xml:space="preserve">How </w:t>
      </w:r>
      <w:r w:rsidR="00C61765">
        <w:rPr>
          <w:rFonts w:ascii="Cambria" w:hAnsi="Cambria"/>
          <w:b/>
          <w:bCs/>
          <w:sz w:val="22"/>
          <w:szCs w:val="22"/>
        </w:rPr>
        <w:t>s</w:t>
      </w:r>
      <w:r w:rsidRPr="002B6632">
        <w:rPr>
          <w:rFonts w:ascii="Cambria" w:hAnsi="Cambria"/>
          <w:b/>
          <w:bCs/>
          <w:sz w:val="22"/>
          <w:szCs w:val="22"/>
        </w:rPr>
        <w:t xml:space="preserve">urgery </w:t>
      </w:r>
      <w:r w:rsidR="00C61765">
        <w:rPr>
          <w:rFonts w:ascii="Cambria" w:hAnsi="Cambria"/>
          <w:b/>
          <w:bCs/>
          <w:sz w:val="22"/>
          <w:szCs w:val="22"/>
        </w:rPr>
        <w:t>w</w:t>
      </w:r>
      <w:r w:rsidRPr="002B6632">
        <w:rPr>
          <w:rFonts w:ascii="Cambria" w:hAnsi="Cambria"/>
          <w:b/>
          <w:bCs/>
          <w:sz w:val="22"/>
          <w:szCs w:val="22"/>
        </w:rPr>
        <w:t>orks</w:t>
      </w:r>
    </w:p>
    <w:p w14:paraId="361B0CDF" w14:textId="2848A224" w:rsidR="002B6632" w:rsidRPr="002B6632" w:rsidRDefault="002B6632" w:rsidP="002B6632">
      <w:pPr>
        <w:rPr>
          <w:rFonts w:ascii="Cambria" w:hAnsi="Cambria"/>
          <w:sz w:val="22"/>
          <w:szCs w:val="22"/>
        </w:rPr>
      </w:pPr>
      <w:r w:rsidRPr="002B6632">
        <w:rPr>
          <w:rFonts w:ascii="Cambria" w:hAnsi="Cambria"/>
          <w:sz w:val="22"/>
          <w:szCs w:val="22"/>
        </w:rPr>
        <w:t>When surgery is recommended, rib resection</w:t>
      </w:r>
      <w:r w:rsidR="00C61765">
        <w:rPr>
          <w:rFonts w:ascii="Cambria" w:hAnsi="Cambria"/>
          <w:sz w:val="22"/>
          <w:szCs w:val="22"/>
        </w:rPr>
        <w:t xml:space="preserve"> (removing the first rib)</w:t>
      </w:r>
      <w:r w:rsidRPr="002B6632">
        <w:rPr>
          <w:rFonts w:ascii="Cambria" w:hAnsi="Cambria"/>
          <w:sz w:val="22"/>
          <w:szCs w:val="22"/>
        </w:rPr>
        <w:t xml:space="preserve"> is the</w:t>
      </w:r>
      <w:r w:rsidR="00807C8B">
        <w:rPr>
          <w:rFonts w:ascii="Cambria" w:hAnsi="Cambria"/>
          <w:sz w:val="22"/>
          <w:szCs w:val="22"/>
        </w:rPr>
        <w:t xml:space="preserve"> first</w:t>
      </w:r>
      <w:r w:rsidRPr="002B6632">
        <w:rPr>
          <w:rFonts w:ascii="Cambria" w:hAnsi="Cambria"/>
          <w:sz w:val="22"/>
          <w:szCs w:val="22"/>
        </w:rPr>
        <w:t xml:space="preserve"> standard of care. The minimally invasive procedure removes abnormal bones or tissue causing compression in the thoracic outlet.</w:t>
      </w:r>
    </w:p>
    <w:p w14:paraId="28A4D2DC" w14:textId="77777777" w:rsidR="002B6632" w:rsidRDefault="002B6632" w:rsidP="002B6632">
      <w:pPr>
        <w:rPr>
          <w:rFonts w:ascii="Cambria" w:hAnsi="Cambria"/>
          <w:sz w:val="22"/>
          <w:szCs w:val="22"/>
        </w:rPr>
      </w:pPr>
      <w:r w:rsidRPr="002B6632">
        <w:rPr>
          <w:rFonts w:ascii="Cambria" w:hAnsi="Cambria"/>
          <w:sz w:val="22"/>
          <w:szCs w:val="22"/>
        </w:rPr>
        <w:t xml:space="preserve">“Surgery involves removing the first rib, removing the scalene muscle and doing neurolysis. Which is removing the scar tissue along the brachial plexus,” Dr. Hassan says. </w:t>
      </w:r>
    </w:p>
    <w:p w14:paraId="0D172739" w14:textId="578C8BC7" w:rsidR="002B6632" w:rsidRDefault="002B6632" w:rsidP="002B6632">
      <w:pPr>
        <w:rPr>
          <w:rFonts w:ascii="Cambria" w:hAnsi="Cambria"/>
          <w:sz w:val="22"/>
          <w:szCs w:val="22"/>
        </w:rPr>
      </w:pPr>
      <w:r w:rsidRPr="002B6632">
        <w:rPr>
          <w:rFonts w:ascii="Cambria" w:hAnsi="Cambria"/>
          <w:sz w:val="22"/>
          <w:szCs w:val="22"/>
        </w:rPr>
        <w:t xml:space="preserve">Dr. Hassan </w:t>
      </w:r>
      <w:r w:rsidR="008C7D87">
        <w:rPr>
          <w:rFonts w:ascii="Cambria" w:hAnsi="Cambria"/>
          <w:sz w:val="22"/>
          <w:szCs w:val="22"/>
        </w:rPr>
        <w:t>adds</w:t>
      </w:r>
      <w:r w:rsidRPr="002B6632">
        <w:rPr>
          <w:rFonts w:ascii="Cambria" w:hAnsi="Cambria"/>
          <w:sz w:val="22"/>
          <w:szCs w:val="22"/>
        </w:rPr>
        <w:t xml:space="preserve"> the surgery is safe, effective, and </w:t>
      </w:r>
      <w:r w:rsidR="008C7D87">
        <w:rPr>
          <w:rFonts w:ascii="Cambria" w:hAnsi="Cambria"/>
          <w:sz w:val="22"/>
          <w:szCs w:val="22"/>
        </w:rPr>
        <w:t>usually has</w:t>
      </w:r>
      <w:r w:rsidRPr="002B6632">
        <w:rPr>
          <w:rFonts w:ascii="Cambria" w:hAnsi="Cambria"/>
          <w:sz w:val="22"/>
          <w:szCs w:val="22"/>
        </w:rPr>
        <w:t xml:space="preserve"> </w:t>
      </w:r>
      <w:r w:rsidR="008C7D87" w:rsidRPr="002B6632">
        <w:rPr>
          <w:rFonts w:ascii="Cambria" w:hAnsi="Cambria"/>
          <w:sz w:val="22"/>
          <w:szCs w:val="22"/>
        </w:rPr>
        <w:t>quick</w:t>
      </w:r>
      <w:r w:rsidRPr="002B6632">
        <w:rPr>
          <w:rFonts w:ascii="Cambria" w:hAnsi="Cambria"/>
          <w:sz w:val="22"/>
          <w:szCs w:val="22"/>
        </w:rPr>
        <w:t xml:space="preserve"> recovery time. </w:t>
      </w:r>
    </w:p>
    <w:p w14:paraId="46C9898C" w14:textId="4FA798ED" w:rsidR="002B6632" w:rsidRPr="002B6632" w:rsidRDefault="002B6632" w:rsidP="002B6632">
      <w:pPr>
        <w:rPr>
          <w:rFonts w:ascii="Cambria" w:hAnsi="Cambria"/>
          <w:sz w:val="22"/>
          <w:szCs w:val="22"/>
        </w:rPr>
      </w:pPr>
      <w:r w:rsidRPr="002B6632">
        <w:rPr>
          <w:rFonts w:ascii="Cambria" w:hAnsi="Cambria"/>
          <w:sz w:val="22"/>
          <w:szCs w:val="22"/>
        </w:rPr>
        <w:t>“We do it robotically and it takes about an hour and</w:t>
      </w:r>
      <w:r w:rsidR="00C61765">
        <w:rPr>
          <w:rFonts w:ascii="Cambria" w:hAnsi="Cambria"/>
          <w:sz w:val="22"/>
          <w:szCs w:val="22"/>
        </w:rPr>
        <w:t xml:space="preserve"> 15</w:t>
      </w:r>
      <w:r w:rsidRPr="002B6632">
        <w:rPr>
          <w:rFonts w:ascii="Cambria" w:hAnsi="Cambria"/>
          <w:sz w:val="22"/>
          <w:szCs w:val="22"/>
        </w:rPr>
        <w:t xml:space="preserve"> minutes</w:t>
      </w:r>
      <w:r w:rsidR="008C7D87">
        <w:rPr>
          <w:rFonts w:ascii="Cambria" w:hAnsi="Cambria"/>
          <w:sz w:val="22"/>
          <w:szCs w:val="22"/>
        </w:rPr>
        <w:t>,” he says.</w:t>
      </w:r>
      <w:r w:rsidRPr="002B6632">
        <w:rPr>
          <w:rFonts w:ascii="Cambria" w:hAnsi="Cambria"/>
          <w:sz w:val="22"/>
          <w:szCs w:val="22"/>
        </w:rPr>
        <w:t xml:space="preserve"> </w:t>
      </w:r>
      <w:r w:rsidR="008C7D87">
        <w:rPr>
          <w:rFonts w:ascii="Cambria" w:hAnsi="Cambria"/>
          <w:sz w:val="22"/>
          <w:szCs w:val="22"/>
        </w:rPr>
        <w:t>“</w:t>
      </w:r>
      <w:r w:rsidRPr="002B6632">
        <w:rPr>
          <w:rFonts w:ascii="Cambria" w:hAnsi="Cambria"/>
          <w:sz w:val="22"/>
          <w:szCs w:val="22"/>
        </w:rPr>
        <w:t>It's an overnight stay for the time being, but we're planning to offer same-day discharges soon</w:t>
      </w:r>
      <w:r w:rsidR="008C7D87">
        <w:rPr>
          <w:rFonts w:ascii="Cambria" w:hAnsi="Cambria"/>
          <w:sz w:val="22"/>
          <w:szCs w:val="22"/>
        </w:rPr>
        <w:t>.”</w:t>
      </w:r>
    </w:p>
    <w:p w14:paraId="1300260B" w14:textId="119EA20F" w:rsidR="002B6632" w:rsidRPr="002B6632" w:rsidRDefault="002B6632" w:rsidP="002B6632">
      <w:pPr>
        <w:rPr>
          <w:rFonts w:ascii="Cambria" w:hAnsi="Cambria"/>
          <w:b/>
          <w:bCs/>
          <w:sz w:val="22"/>
          <w:szCs w:val="22"/>
        </w:rPr>
      </w:pPr>
      <w:r w:rsidRPr="002B6632">
        <w:rPr>
          <w:rFonts w:ascii="Cambria" w:hAnsi="Cambria"/>
          <w:b/>
          <w:bCs/>
          <w:sz w:val="22"/>
          <w:szCs w:val="22"/>
        </w:rPr>
        <w:t xml:space="preserve">Who </w:t>
      </w:r>
      <w:r>
        <w:rPr>
          <w:rFonts w:ascii="Cambria" w:hAnsi="Cambria"/>
          <w:b/>
          <w:bCs/>
          <w:sz w:val="22"/>
          <w:szCs w:val="22"/>
        </w:rPr>
        <w:t>i</w:t>
      </w:r>
      <w:r w:rsidRPr="002B6632">
        <w:rPr>
          <w:rFonts w:ascii="Cambria" w:hAnsi="Cambria"/>
          <w:b/>
          <w:bCs/>
          <w:sz w:val="22"/>
          <w:szCs w:val="22"/>
        </w:rPr>
        <w:t xml:space="preserve">s at </w:t>
      </w:r>
      <w:r>
        <w:rPr>
          <w:rFonts w:ascii="Cambria" w:hAnsi="Cambria"/>
          <w:b/>
          <w:bCs/>
          <w:sz w:val="22"/>
          <w:szCs w:val="22"/>
        </w:rPr>
        <w:t>r</w:t>
      </w:r>
      <w:r w:rsidRPr="002B6632">
        <w:rPr>
          <w:rFonts w:ascii="Cambria" w:hAnsi="Cambria"/>
          <w:b/>
          <w:bCs/>
          <w:sz w:val="22"/>
          <w:szCs w:val="22"/>
        </w:rPr>
        <w:t>isk?</w:t>
      </w:r>
    </w:p>
    <w:p w14:paraId="07C040CD" w14:textId="6B03EFDD" w:rsidR="002B6632" w:rsidRPr="002B6632" w:rsidRDefault="002B6632" w:rsidP="002B6632">
      <w:pPr>
        <w:rPr>
          <w:rFonts w:ascii="Cambria" w:hAnsi="Cambria"/>
          <w:sz w:val="22"/>
          <w:szCs w:val="22"/>
        </w:rPr>
      </w:pPr>
      <w:r w:rsidRPr="002B6632">
        <w:rPr>
          <w:rFonts w:ascii="Cambria" w:hAnsi="Cambria"/>
          <w:sz w:val="22"/>
          <w:szCs w:val="22"/>
        </w:rPr>
        <w:t xml:space="preserve">Thoracic outlet syndrome affects a range of patients but is most common </w:t>
      </w:r>
      <w:r w:rsidR="004304A4">
        <w:rPr>
          <w:rFonts w:ascii="Cambria" w:hAnsi="Cambria"/>
          <w:sz w:val="22"/>
          <w:szCs w:val="22"/>
        </w:rPr>
        <w:t xml:space="preserve">in people </w:t>
      </w:r>
      <w:r w:rsidRPr="002B6632">
        <w:rPr>
          <w:rFonts w:ascii="Cambria" w:hAnsi="Cambria"/>
          <w:sz w:val="22"/>
          <w:szCs w:val="22"/>
        </w:rPr>
        <w:t xml:space="preserve">between the ages of 30 and 50. It can be either congenital (present at birth, often due to an extra rib) or </w:t>
      </w:r>
      <w:r w:rsidR="008C7D87">
        <w:rPr>
          <w:rFonts w:ascii="Cambria" w:hAnsi="Cambria"/>
          <w:sz w:val="22"/>
          <w:szCs w:val="22"/>
        </w:rPr>
        <w:t>occurs</w:t>
      </w:r>
      <w:r w:rsidRPr="002B6632">
        <w:rPr>
          <w:rFonts w:ascii="Cambria" w:hAnsi="Cambria"/>
          <w:sz w:val="22"/>
          <w:szCs w:val="22"/>
        </w:rPr>
        <w:t xml:space="preserve"> later in life.</w:t>
      </w:r>
    </w:p>
    <w:p w14:paraId="7582B2EA" w14:textId="652F1419" w:rsidR="002B6632" w:rsidRPr="002B6632" w:rsidRDefault="002B6632" w:rsidP="002B6632">
      <w:pPr>
        <w:rPr>
          <w:rFonts w:ascii="Cambria" w:hAnsi="Cambria"/>
          <w:sz w:val="22"/>
          <w:szCs w:val="22"/>
        </w:rPr>
      </w:pPr>
      <w:r w:rsidRPr="002B6632">
        <w:rPr>
          <w:rFonts w:ascii="Cambria" w:hAnsi="Cambria"/>
          <w:sz w:val="22"/>
          <w:szCs w:val="22"/>
        </w:rPr>
        <w:t>“Weightlifters and baseball pitchers are at risk. Pitchers because you have to have strength in that arm. If you have an extra rib, you are prone to it. You will get TOS regardless. But for people who do a lot of exercises, you are at risk for it as well,” Dr. Hassan says. “One category, which is also big, is trauma. When patients get in accidents and their ribs are moved a bit north, it can cause compression, too.”</w:t>
      </w:r>
    </w:p>
    <w:p w14:paraId="3216AEEC" w14:textId="77777777" w:rsidR="002B6632" w:rsidRPr="002B6632" w:rsidRDefault="002B6632" w:rsidP="002B6632">
      <w:pPr>
        <w:rPr>
          <w:rFonts w:ascii="Cambria" w:hAnsi="Cambria"/>
          <w:sz w:val="22"/>
          <w:szCs w:val="22"/>
        </w:rPr>
      </w:pPr>
      <w:r w:rsidRPr="002B6632">
        <w:rPr>
          <w:rFonts w:ascii="Cambria" w:hAnsi="Cambria"/>
          <w:sz w:val="22"/>
          <w:szCs w:val="22"/>
        </w:rPr>
        <w:t>Common causes include repetitive motions from sports or jobs, trauma from car accidents, pregnancy, or anatomical differences like an extra rib. Sometimes, the cause is unknown.</w:t>
      </w:r>
    </w:p>
    <w:p w14:paraId="2B416D93" w14:textId="0AA3EBD1" w:rsidR="002B6632" w:rsidRPr="002B6632" w:rsidRDefault="002B6632" w:rsidP="002B6632">
      <w:pPr>
        <w:rPr>
          <w:rFonts w:ascii="Cambria" w:hAnsi="Cambria"/>
          <w:b/>
          <w:bCs/>
          <w:sz w:val="22"/>
          <w:szCs w:val="22"/>
        </w:rPr>
      </w:pPr>
      <w:r w:rsidRPr="002B6632">
        <w:rPr>
          <w:rFonts w:ascii="Cambria" w:hAnsi="Cambria"/>
          <w:b/>
          <w:bCs/>
          <w:sz w:val="22"/>
          <w:szCs w:val="22"/>
        </w:rPr>
        <w:t xml:space="preserve">Recognizing the </w:t>
      </w:r>
      <w:r>
        <w:rPr>
          <w:rFonts w:ascii="Cambria" w:hAnsi="Cambria"/>
          <w:b/>
          <w:bCs/>
          <w:sz w:val="22"/>
          <w:szCs w:val="22"/>
        </w:rPr>
        <w:t>s</w:t>
      </w:r>
      <w:r w:rsidRPr="002B6632">
        <w:rPr>
          <w:rFonts w:ascii="Cambria" w:hAnsi="Cambria"/>
          <w:b/>
          <w:bCs/>
          <w:sz w:val="22"/>
          <w:szCs w:val="22"/>
        </w:rPr>
        <w:t>ymptoms</w:t>
      </w:r>
    </w:p>
    <w:p w14:paraId="08157214" w14:textId="1AAA43D3" w:rsidR="002B6632" w:rsidRPr="002B6632" w:rsidRDefault="002B6632" w:rsidP="002B6632">
      <w:pPr>
        <w:rPr>
          <w:rFonts w:ascii="Cambria" w:hAnsi="Cambria"/>
          <w:sz w:val="22"/>
          <w:szCs w:val="22"/>
        </w:rPr>
      </w:pPr>
      <w:r w:rsidRPr="002B6632">
        <w:rPr>
          <w:rFonts w:ascii="Cambria" w:hAnsi="Cambria"/>
          <w:sz w:val="22"/>
          <w:szCs w:val="22"/>
        </w:rPr>
        <w:t>The symptoms of TOS depend on which structure</w:t>
      </w:r>
      <w:r>
        <w:rPr>
          <w:rFonts w:ascii="Cambria" w:hAnsi="Cambria"/>
          <w:sz w:val="22"/>
          <w:szCs w:val="22"/>
        </w:rPr>
        <w:t xml:space="preserve"> </w:t>
      </w:r>
      <w:r w:rsidR="004304A4">
        <w:rPr>
          <w:rFonts w:ascii="Cambria" w:hAnsi="Cambria"/>
          <w:sz w:val="22"/>
          <w:szCs w:val="22"/>
        </w:rPr>
        <w:t>is compressed (a nerve, vein, or artery). The three</w:t>
      </w:r>
      <w:r w:rsidR="004304A4">
        <w:rPr>
          <w:rFonts w:ascii="Cambria" w:hAnsi="Cambria"/>
          <w:sz w:val="22"/>
          <w:szCs w:val="22"/>
        </w:rPr>
        <w:tab/>
        <w:t xml:space="preserve"> types of cases are:</w:t>
      </w:r>
    </w:p>
    <w:p w14:paraId="39C61C4B" w14:textId="77777777" w:rsidR="002B6632" w:rsidRPr="002B6632" w:rsidRDefault="002B6632" w:rsidP="002B6632">
      <w:pPr>
        <w:numPr>
          <w:ilvl w:val="0"/>
          <w:numId w:val="1"/>
        </w:numPr>
        <w:rPr>
          <w:rFonts w:ascii="Cambria" w:hAnsi="Cambria"/>
          <w:sz w:val="22"/>
          <w:szCs w:val="22"/>
        </w:rPr>
      </w:pPr>
      <w:r w:rsidRPr="002B6632">
        <w:rPr>
          <w:rFonts w:ascii="Cambria" w:hAnsi="Cambria"/>
          <w:b/>
          <w:bCs/>
          <w:sz w:val="22"/>
          <w:szCs w:val="22"/>
        </w:rPr>
        <w:t>Neurogenic (about 95% of cases):</w:t>
      </w:r>
      <w:r w:rsidRPr="002B6632">
        <w:rPr>
          <w:rFonts w:ascii="Cambria" w:hAnsi="Cambria"/>
          <w:sz w:val="22"/>
          <w:szCs w:val="22"/>
        </w:rPr>
        <w:t xml:space="preserve"> Tingling or sharp pain, loss of sensation in the inner arm, or hypersensitivity.</w:t>
      </w:r>
    </w:p>
    <w:p w14:paraId="0038377A" w14:textId="77777777" w:rsidR="002B6632" w:rsidRPr="002B6632" w:rsidRDefault="002B6632" w:rsidP="002B6632">
      <w:pPr>
        <w:numPr>
          <w:ilvl w:val="0"/>
          <w:numId w:val="1"/>
        </w:numPr>
        <w:rPr>
          <w:rFonts w:ascii="Cambria" w:hAnsi="Cambria"/>
          <w:sz w:val="22"/>
          <w:szCs w:val="22"/>
        </w:rPr>
      </w:pPr>
      <w:r w:rsidRPr="002B6632">
        <w:rPr>
          <w:rFonts w:ascii="Cambria" w:hAnsi="Cambria"/>
          <w:b/>
          <w:bCs/>
          <w:sz w:val="22"/>
          <w:szCs w:val="22"/>
        </w:rPr>
        <w:lastRenderedPageBreak/>
        <w:t>Venous (around 4% of cases):</w:t>
      </w:r>
      <w:r w:rsidRPr="002B6632">
        <w:rPr>
          <w:rFonts w:ascii="Cambria" w:hAnsi="Cambria"/>
          <w:sz w:val="22"/>
          <w:szCs w:val="22"/>
        </w:rPr>
        <w:t xml:space="preserve"> Swelling or engorged veins in the shoulder or arm.</w:t>
      </w:r>
    </w:p>
    <w:p w14:paraId="07B4E8B7" w14:textId="77777777" w:rsidR="002B6632" w:rsidRPr="002B6632" w:rsidRDefault="002B6632" w:rsidP="002B6632">
      <w:pPr>
        <w:numPr>
          <w:ilvl w:val="0"/>
          <w:numId w:val="1"/>
        </w:numPr>
        <w:rPr>
          <w:rFonts w:ascii="Cambria" w:hAnsi="Cambria"/>
          <w:sz w:val="22"/>
          <w:szCs w:val="22"/>
        </w:rPr>
      </w:pPr>
      <w:r w:rsidRPr="002B6632">
        <w:rPr>
          <w:rFonts w:ascii="Cambria" w:hAnsi="Cambria"/>
          <w:b/>
          <w:bCs/>
          <w:sz w:val="22"/>
          <w:szCs w:val="22"/>
        </w:rPr>
        <w:t>Arterial (about 1% of cases):</w:t>
      </w:r>
      <w:r w:rsidRPr="002B6632">
        <w:rPr>
          <w:rFonts w:ascii="Cambria" w:hAnsi="Cambria"/>
          <w:sz w:val="22"/>
          <w:szCs w:val="22"/>
        </w:rPr>
        <w:t xml:space="preserve"> Loss of pulse or a cold hand when turning the head or raising the arm.</w:t>
      </w:r>
    </w:p>
    <w:p w14:paraId="42505A19" w14:textId="5B8DAFFE" w:rsidR="002B6632" w:rsidRPr="002B6632" w:rsidRDefault="002B6632" w:rsidP="002B6632">
      <w:pPr>
        <w:rPr>
          <w:rFonts w:ascii="Cambria" w:hAnsi="Cambria"/>
          <w:sz w:val="22"/>
          <w:szCs w:val="22"/>
        </w:rPr>
      </w:pPr>
      <w:r w:rsidRPr="002B6632">
        <w:rPr>
          <w:rFonts w:ascii="Cambria" w:hAnsi="Cambria"/>
          <w:sz w:val="22"/>
          <w:szCs w:val="22"/>
        </w:rPr>
        <w:t>Other signs include difficulty turning the neck, issues after shrugging shoulders, or passing out when looking to one side due to arterial compression</w:t>
      </w:r>
      <w:r w:rsidR="004304A4">
        <w:rPr>
          <w:rFonts w:ascii="Cambria" w:hAnsi="Cambria"/>
          <w:sz w:val="22"/>
          <w:szCs w:val="22"/>
        </w:rPr>
        <w:t>. The last sign was the case for the first patient – a woman in her 70s – seen at OSF.</w:t>
      </w:r>
    </w:p>
    <w:p w14:paraId="6DC6129F" w14:textId="77777777" w:rsidR="002B6632" w:rsidRPr="002B6632" w:rsidRDefault="002B6632" w:rsidP="002B6632">
      <w:pPr>
        <w:rPr>
          <w:rFonts w:ascii="Cambria" w:hAnsi="Cambria"/>
          <w:sz w:val="22"/>
          <w:szCs w:val="22"/>
        </w:rPr>
      </w:pPr>
      <w:r w:rsidRPr="002B6632">
        <w:rPr>
          <w:rFonts w:ascii="Cambria" w:hAnsi="Cambria"/>
          <w:sz w:val="22"/>
          <w:szCs w:val="22"/>
        </w:rPr>
        <w:t>Physical therapy is typically the first line of treatment for thoracic outlet syndrome. If symptoms persist, Botox injections may be tried before surgery is considered.</w:t>
      </w:r>
    </w:p>
    <w:p w14:paraId="62C53FB1" w14:textId="77777777" w:rsidR="002B6632" w:rsidRPr="002B6632" w:rsidRDefault="002B6632" w:rsidP="002B6632">
      <w:pPr>
        <w:rPr>
          <w:rFonts w:ascii="Cambria" w:hAnsi="Cambria"/>
          <w:sz w:val="22"/>
          <w:szCs w:val="22"/>
        </w:rPr>
      </w:pPr>
      <w:r w:rsidRPr="002B6632">
        <w:rPr>
          <w:rFonts w:ascii="Cambria" w:hAnsi="Cambria"/>
          <w:sz w:val="22"/>
          <w:szCs w:val="22"/>
        </w:rPr>
        <w:t>For neurogenic patients, surgery is effective about half the time. For venous patients, surgery tends to be highly successful. Arterial cases may require a collaborative approach, combining rib resection with bypass surgery performed alongside vascular surgeons.</w:t>
      </w:r>
    </w:p>
    <w:p w14:paraId="442952BA" w14:textId="0DEBB34D" w:rsidR="002B6632" w:rsidRPr="002B6632" w:rsidRDefault="002B6632" w:rsidP="002B6632">
      <w:pPr>
        <w:rPr>
          <w:rFonts w:ascii="Cambria" w:hAnsi="Cambria"/>
          <w:sz w:val="22"/>
          <w:szCs w:val="22"/>
        </w:rPr>
      </w:pPr>
      <w:r w:rsidRPr="002B6632">
        <w:rPr>
          <w:rFonts w:ascii="Cambria" w:hAnsi="Cambria"/>
          <w:sz w:val="22"/>
          <w:szCs w:val="22"/>
        </w:rPr>
        <w:t>TOS care is multidisciplinary, often involving vascular surgery, neurology, physiatry, physical therapy, orthopedic surgery and pain management.</w:t>
      </w:r>
    </w:p>
    <w:p w14:paraId="005772DB" w14:textId="6F0DC075" w:rsidR="002B6632" w:rsidRPr="002B6632" w:rsidRDefault="004304A4" w:rsidP="002B6632">
      <w:pPr>
        <w:rPr>
          <w:rFonts w:ascii="Cambria" w:hAnsi="Cambria"/>
          <w:b/>
          <w:bCs/>
          <w:sz w:val="22"/>
          <w:szCs w:val="22"/>
        </w:rPr>
      </w:pPr>
      <w:r>
        <w:rPr>
          <w:rFonts w:ascii="Cambria" w:hAnsi="Cambria"/>
          <w:b/>
          <w:bCs/>
          <w:sz w:val="22"/>
          <w:szCs w:val="22"/>
        </w:rPr>
        <w:t>Designing care for the most complex cases</w:t>
      </w:r>
    </w:p>
    <w:p w14:paraId="35DDE166" w14:textId="3ACFAA72" w:rsidR="002B6632" w:rsidRPr="002B6632" w:rsidRDefault="002B6632" w:rsidP="002B6632">
      <w:pPr>
        <w:rPr>
          <w:rFonts w:ascii="Cambria" w:hAnsi="Cambria"/>
          <w:sz w:val="22"/>
          <w:szCs w:val="22"/>
        </w:rPr>
      </w:pPr>
      <w:r w:rsidRPr="002B6632">
        <w:rPr>
          <w:rFonts w:ascii="Cambria" w:hAnsi="Cambria"/>
          <w:sz w:val="22"/>
          <w:szCs w:val="22"/>
        </w:rPr>
        <w:t>Currently, OSF HealthCare has seen its first TOS patient, with 10</w:t>
      </w:r>
      <w:r w:rsidR="004304A4">
        <w:rPr>
          <w:rFonts w:ascii="Cambria" w:hAnsi="Cambria"/>
          <w:sz w:val="22"/>
          <w:szCs w:val="22"/>
        </w:rPr>
        <w:t>-</w:t>
      </w:r>
      <w:r w:rsidRPr="002B6632">
        <w:rPr>
          <w:rFonts w:ascii="Cambria" w:hAnsi="Cambria"/>
          <w:sz w:val="22"/>
          <w:szCs w:val="22"/>
        </w:rPr>
        <w:t>12 additional cases planned in the future. Dr. Hassan anticipates performing 20</w:t>
      </w:r>
      <w:r w:rsidR="004304A4">
        <w:rPr>
          <w:rFonts w:ascii="Cambria" w:hAnsi="Cambria"/>
          <w:sz w:val="22"/>
          <w:szCs w:val="22"/>
        </w:rPr>
        <w:t>-</w:t>
      </w:r>
      <w:r w:rsidRPr="002B6632">
        <w:rPr>
          <w:rFonts w:ascii="Cambria" w:hAnsi="Cambria"/>
          <w:sz w:val="22"/>
          <w:szCs w:val="22"/>
        </w:rPr>
        <w:t>25 cases annually once the program is fully established.</w:t>
      </w:r>
    </w:p>
    <w:p w14:paraId="1C1CD57C" w14:textId="38AE7377" w:rsidR="002B6632" w:rsidRPr="002B6632" w:rsidRDefault="002B6632" w:rsidP="002B6632">
      <w:pPr>
        <w:rPr>
          <w:rFonts w:ascii="Cambria" w:hAnsi="Cambria"/>
          <w:sz w:val="22"/>
          <w:szCs w:val="22"/>
        </w:rPr>
      </w:pPr>
      <w:r w:rsidRPr="002B6632">
        <w:rPr>
          <w:rFonts w:ascii="Cambria" w:hAnsi="Cambria"/>
          <w:sz w:val="22"/>
          <w:szCs w:val="22"/>
        </w:rPr>
        <w:t>While TOS is rare, first rib resection surgery is considered a growing technique, and procedures are expected to increase over time</w:t>
      </w:r>
      <w:r>
        <w:rPr>
          <w:rFonts w:ascii="Cambria" w:hAnsi="Cambria"/>
          <w:sz w:val="22"/>
          <w:szCs w:val="22"/>
        </w:rPr>
        <w:t>.</w:t>
      </w:r>
    </w:p>
    <w:p w14:paraId="1936A63A" w14:textId="6B23CF06" w:rsidR="002B6632" w:rsidRPr="002B6632" w:rsidRDefault="002B6632" w:rsidP="002B6632">
      <w:pPr>
        <w:rPr>
          <w:rFonts w:ascii="Cambria" w:hAnsi="Cambria"/>
          <w:sz w:val="22"/>
          <w:szCs w:val="22"/>
        </w:rPr>
      </w:pPr>
      <w:r w:rsidRPr="002B6632">
        <w:rPr>
          <w:rFonts w:ascii="Cambria" w:hAnsi="Cambria"/>
          <w:sz w:val="22"/>
          <w:szCs w:val="22"/>
        </w:rPr>
        <w:t>By expanding access to advanced robotic-assisted thoracic surgery, OSF HealthCare continues to position itself as a leader in innovation and patient-centered care</w:t>
      </w:r>
      <w:r>
        <w:rPr>
          <w:rFonts w:ascii="Cambria" w:hAnsi="Cambria"/>
          <w:sz w:val="22"/>
          <w:szCs w:val="22"/>
        </w:rPr>
        <w:t>,</w:t>
      </w:r>
      <w:r w:rsidRPr="002B6632">
        <w:rPr>
          <w:rFonts w:ascii="Cambria" w:hAnsi="Cambria"/>
          <w:sz w:val="22"/>
          <w:szCs w:val="22"/>
        </w:rPr>
        <w:t xml:space="preserve"> ensuring </w:t>
      </w:r>
      <w:r>
        <w:rPr>
          <w:rFonts w:ascii="Cambria" w:hAnsi="Cambria"/>
          <w:sz w:val="22"/>
          <w:szCs w:val="22"/>
        </w:rPr>
        <w:t>people in the region</w:t>
      </w:r>
      <w:r w:rsidRPr="002B6632">
        <w:rPr>
          <w:rFonts w:ascii="Cambria" w:hAnsi="Cambria"/>
          <w:sz w:val="22"/>
          <w:szCs w:val="22"/>
        </w:rPr>
        <w:t xml:space="preserve"> can receive expert treatment </w:t>
      </w:r>
      <w:r w:rsidR="004304A4">
        <w:rPr>
          <w:rFonts w:ascii="Cambria" w:hAnsi="Cambria"/>
          <w:sz w:val="22"/>
          <w:szCs w:val="22"/>
        </w:rPr>
        <w:t xml:space="preserve">for the most complex cases right here in Peoria, and </w:t>
      </w:r>
      <w:r w:rsidR="00D215AB">
        <w:rPr>
          <w:rFonts w:ascii="Cambria" w:hAnsi="Cambria"/>
          <w:sz w:val="22"/>
          <w:szCs w:val="22"/>
        </w:rPr>
        <w:t>in surrounding areas</w:t>
      </w:r>
      <w:r w:rsidR="004304A4">
        <w:rPr>
          <w:rFonts w:ascii="Cambria" w:hAnsi="Cambria"/>
          <w:sz w:val="22"/>
          <w:szCs w:val="22"/>
        </w:rPr>
        <w:t xml:space="preserve">. </w:t>
      </w:r>
    </w:p>
    <w:p w14:paraId="3AFD6837" w14:textId="77777777" w:rsidR="002B6632" w:rsidRPr="002B6632" w:rsidRDefault="002B6632">
      <w:pPr>
        <w:rPr>
          <w:rFonts w:ascii="Cambria" w:hAnsi="Cambria"/>
          <w:sz w:val="22"/>
          <w:szCs w:val="22"/>
        </w:rPr>
      </w:pPr>
    </w:p>
    <w:sectPr w:rsidR="002B6632" w:rsidRPr="002B6632" w:rsidSect="002B663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75DFF"/>
    <w:multiLevelType w:val="multilevel"/>
    <w:tmpl w:val="734A8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4237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632"/>
    <w:rsid w:val="00052AAF"/>
    <w:rsid w:val="00053B2A"/>
    <w:rsid w:val="002B6632"/>
    <w:rsid w:val="002E4A0A"/>
    <w:rsid w:val="004304A4"/>
    <w:rsid w:val="00807BAC"/>
    <w:rsid w:val="00807C8B"/>
    <w:rsid w:val="008C0E1C"/>
    <w:rsid w:val="008C7D87"/>
    <w:rsid w:val="00A078C5"/>
    <w:rsid w:val="00BE5063"/>
    <w:rsid w:val="00C61765"/>
    <w:rsid w:val="00D215AB"/>
    <w:rsid w:val="00F1305B"/>
    <w:rsid w:val="00F42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69F74"/>
  <w15:chartTrackingRefBased/>
  <w15:docId w15:val="{0424460D-92D6-4B52-AD15-121A9621D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6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66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66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66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66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66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6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6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6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6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66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66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66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66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66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6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6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632"/>
    <w:rPr>
      <w:rFonts w:eastAsiaTheme="majorEastAsia" w:cstheme="majorBidi"/>
      <w:color w:val="272727" w:themeColor="text1" w:themeTint="D8"/>
    </w:rPr>
  </w:style>
  <w:style w:type="paragraph" w:styleId="Title">
    <w:name w:val="Title"/>
    <w:basedOn w:val="Normal"/>
    <w:next w:val="Normal"/>
    <w:link w:val="TitleChar"/>
    <w:uiPriority w:val="10"/>
    <w:qFormat/>
    <w:rsid w:val="002B66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6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6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6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632"/>
    <w:pPr>
      <w:spacing w:before="160"/>
      <w:jc w:val="center"/>
    </w:pPr>
    <w:rPr>
      <w:i/>
      <w:iCs/>
      <w:color w:val="404040" w:themeColor="text1" w:themeTint="BF"/>
    </w:rPr>
  </w:style>
  <w:style w:type="character" w:customStyle="1" w:styleId="QuoteChar">
    <w:name w:val="Quote Char"/>
    <w:basedOn w:val="DefaultParagraphFont"/>
    <w:link w:val="Quote"/>
    <w:uiPriority w:val="29"/>
    <w:rsid w:val="002B6632"/>
    <w:rPr>
      <w:i/>
      <w:iCs/>
      <w:color w:val="404040" w:themeColor="text1" w:themeTint="BF"/>
    </w:rPr>
  </w:style>
  <w:style w:type="paragraph" w:styleId="ListParagraph">
    <w:name w:val="List Paragraph"/>
    <w:basedOn w:val="Normal"/>
    <w:uiPriority w:val="34"/>
    <w:qFormat/>
    <w:rsid w:val="002B6632"/>
    <w:pPr>
      <w:ind w:left="720"/>
      <w:contextualSpacing/>
    </w:pPr>
  </w:style>
  <w:style w:type="character" w:styleId="IntenseEmphasis">
    <w:name w:val="Intense Emphasis"/>
    <w:basedOn w:val="DefaultParagraphFont"/>
    <w:uiPriority w:val="21"/>
    <w:qFormat/>
    <w:rsid w:val="002B6632"/>
    <w:rPr>
      <w:i/>
      <w:iCs/>
      <w:color w:val="0F4761" w:themeColor="accent1" w:themeShade="BF"/>
    </w:rPr>
  </w:style>
  <w:style w:type="paragraph" w:styleId="IntenseQuote">
    <w:name w:val="Intense Quote"/>
    <w:basedOn w:val="Normal"/>
    <w:next w:val="Normal"/>
    <w:link w:val="IntenseQuoteChar"/>
    <w:uiPriority w:val="30"/>
    <w:qFormat/>
    <w:rsid w:val="002B66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6632"/>
    <w:rPr>
      <w:i/>
      <w:iCs/>
      <w:color w:val="0F4761" w:themeColor="accent1" w:themeShade="BF"/>
    </w:rPr>
  </w:style>
  <w:style w:type="character" w:styleId="IntenseReference">
    <w:name w:val="Intense Reference"/>
    <w:basedOn w:val="DefaultParagraphFont"/>
    <w:uiPriority w:val="32"/>
    <w:qFormat/>
    <w:rsid w:val="002B6632"/>
    <w:rPr>
      <w:b/>
      <w:bCs/>
      <w:smallCaps/>
      <w:color w:val="0F4761" w:themeColor="accent1" w:themeShade="BF"/>
      <w:spacing w:val="5"/>
    </w:rPr>
  </w:style>
  <w:style w:type="character" w:styleId="Hyperlink">
    <w:name w:val="Hyperlink"/>
    <w:basedOn w:val="DefaultParagraphFont"/>
    <w:uiPriority w:val="99"/>
    <w:unhideWhenUsed/>
    <w:rsid w:val="00F1305B"/>
    <w:rPr>
      <w:color w:val="467886" w:themeColor="hyperlink"/>
      <w:u w:val="single"/>
    </w:rPr>
  </w:style>
  <w:style w:type="character" w:styleId="UnresolvedMention">
    <w:name w:val="Unresolved Mention"/>
    <w:basedOn w:val="DefaultParagraphFont"/>
    <w:uiPriority w:val="99"/>
    <w:semiHidden/>
    <w:unhideWhenUsed/>
    <w:rsid w:val="00F130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services/specialties/heart/conditions-treatments/treatments/thoracic-surgery" TargetMode="External"/><Relationship Id="rId3" Type="http://schemas.openxmlformats.org/officeDocument/2006/relationships/settings" Target="settings.xml"/><Relationship Id="rId7" Type="http://schemas.openxmlformats.org/officeDocument/2006/relationships/hyperlink" Target="https://www.osfhealthcare.org/providers/burhan-hassan-201209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thew.a.sheehan@osfhealthcare.or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sfhealthcar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786</Words>
  <Characters>4400</Characters>
  <Application>Microsoft Office Word</Application>
  <DocSecurity>0</DocSecurity>
  <Lines>70</Lines>
  <Paragraphs>31</Paragraphs>
  <ScaleCrop>false</ScaleCrop>
  <Company>OSF HealthCare</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12</cp:revision>
  <cp:lastPrinted>2025-10-31T15:55:00Z</cp:lastPrinted>
  <dcterms:created xsi:type="dcterms:W3CDTF">2025-10-24T20:48:00Z</dcterms:created>
  <dcterms:modified xsi:type="dcterms:W3CDTF">2025-10-31T15:56:00Z</dcterms:modified>
</cp:coreProperties>
</file>