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BCD80" w14:textId="77777777" w:rsidR="000C191E" w:rsidRPr="008F118E" w:rsidRDefault="000C191E" w:rsidP="000C191E">
      <w:pPr>
        <w:rPr>
          <w:rFonts w:ascii="Tahoma" w:hAnsi="Tahoma" w:cs="Tahoma"/>
        </w:rPr>
      </w:pPr>
      <w:r w:rsidRPr="008F118E">
        <w:rPr>
          <w:rFonts w:ascii="Tahoma" w:hAnsi="Tahoma" w:cs="Tahoma"/>
          <w:b/>
          <w:bCs/>
          <w:sz w:val="28"/>
          <w:szCs w:val="28"/>
        </w:rPr>
        <w:t>Think about ink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8F118E">
        <w:rPr>
          <w:rFonts w:ascii="Tahoma" w:hAnsi="Tahoma" w:cs="Tahoma"/>
        </w:rPr>
        <w:t>Some areas of medicine fall into the category of “Experts know a lot about it and how to treat it.”</w:t>
      </w:r>
      <w:r w:rsidRPr="008F118E">
        <w:rPr>
          <w:rFonts w:ascii="Tahoma" w:hAnsi="Tahoma" w:cs="Tahoma"/>
        </w:rPr>
        <w:br/>
      </w:r>
      <w:r w:rsidRPr="008F118E">
        <w:rPr>
          <w:rFonts w:ascii="Tahoma" w:hAnsi="Tahoma" w:cs="Tahoma"/>
        </w:rPr>
        <w:br/>
        <w:t>Others are more like “We’re still studying this, but be aware.”</w:t>
      </w:r>
      <w:r w:rsidRPr="008F118E">
        <w:rPr>
          <w:rFonts w:ascii="Tahoma" w:hAnsi="Tahoma" w:cs="Tahoma"/>
        </w:rPr>
        <w:br/>
      </w:r>
      <w:r w:rsidRPr="008F118E">
        <w:rPr>
          <w:rFonts w:ascii="Tahoma" w:hAnsi="Tahoma" w:cs="Tahoma"/>
        </w:rPr>
        <w:br/>
        <w:t>Ink on items like receipts, food labels and kids’ toys falls into the latter category.</w:t>
      </w:r>
      <w:r w:rsidRPr="008F118E">
        <w:rPr>
          <w:rFonts w:ascii="Tahoma" w:hAnsi="Tahoma" w:cs="Tahoma"/>
        </w:rPr>
        <w:br/>
      </w:r>
      <w:r w:rsidRPr="008F118E">
        <w:rPr>
          <w:rFonts w:ascii="Tahoma" w:hAnsi="Tahoma" w:cs="Tahoma"/>
        </w:rPr>
        <w:br/>
        <w:t xml:space="preserve">It all centers around a chemical called bisphenol S (BPS for short) that lurks on some of these items, says </w:t>
      </w:r>
      <w:hyperlink r:id="rId7" w:history="1">
        <w:r w:rsidRPr="008F118E">
          <w:rPr>
            <w:rStyle w:val="Hyperlink"/>
            <w:rFonts w:ascii="Tahoma" w:hAnsi="Tahoma" w:cs="Tahoma"/>
          </w:rPr>
          <w:t>Jennifer Whitfill, APRN</w:t>
        </w:r>
      </w:hyperlink>
      <w:r w:rsidRPr="008F118E">
        <w:rPr>
          <w:rFonts w:ascii="Tahoma" w:hAnsi="Tahoma" w:cs="Tahoma"/>
        </w:rPr>
        <w:t xml:space="preserve">, a family nurse practitioner at OSF HealthCare. She says if BPS seeps into your body through the skin on a regular basis, you could be at increased risk for diabetes, issues with your reproductive and endocrine systems and other </w:t>
      </w:r>
      <w:r>
        <w:rPr>
          <w:rFonts w:ascii="Tahoma" w:hAnsi="Tahoma" w:cs="Tahoma"/>
        </w:rPr>
        <w:t>ailments</w:t>
      </w:r>
      <w:r w:rsidRPr="008F118E">
        <w:rPr>
          <w:rFonts w:ascii="Tahoma" w:hAnsi="Tahoma" w:cs="Tahoma"/>
        </w:rPr>
        <w:t>.</w:t>
      </w:r>
      <w:r w:rsidRPr="008F118E">
        <w:rPr>
          <w:rFonts w:ascii="Tahoma" w:hAnsi="Tahoma" w:cs="Tahoma"/>
        </w:rPr>
        <w:br/>
      </w:r>
      <w:r w:rsidRPr="008F118E">
        <w:rPr>
          <w:rFonts w:ascii="Tahoma" w:hAnsi="Tahoma" w:cs="Tahoma"/>
        </w:rPr>
        <w:br/>
        <w:t>So, what’s the level of concern?</w:t>
      </w:r>
      <w:r w:rsidRPr="008F118E">
        <w:rPr>
          <w:rFonts w:ascii="Tahoma" w:hAnsi="Tahoma" w:cs="Tahoma"/>
        </w:rPr>
        <w:br/>
      </w:r>
      <w:r w:rsidRPr="008F118E">
        <w:rPr>
          <w:rFonts w:ascii="Tahoma" w:hAnsi="Tahoma" w:cs="Tahoma"/>
        </w:rPr>
        <w:br/>
        <w:t>Whitfill says more research is probably needed to get a full grasp of the risk. But it’s something to just be aware of and something to take simple steps to avoid.</w:t>
      </w:r>
    </w:p>
    <w:p w14:paraId="40377A85" w14:textId="77777777" w:rsidR="000C191E" w:rsidRPr="00F82202" w:rsidRDefault="000C191E" w:rsidP="000C191E">
      <w:pPr>
        <w:rPr>
          <w:rFonts w:ascii="Tahoma" w:hAnsi="Tahoma" w:cs="Tahoma"/>
          <w:sz w:val="20"/>
          <w:szCs w:val="20"/>
        </w:rPr>
      </w:pPr>
      <w:r w:rsidRPr="008F118E">
        <w:rPr>
          <w:rFonts w:ascii="Tahoma" w:hAnsi="Tahoma" w:cs="Tahoma"/>
        </w:rPr>
        <w:t xml:space="preserve">“Don’t get a receipt if you don’t need it. Or have the store text or email it to you,” Whitfill says. “If you have to get a paper receipt, handle it for </w:t>
      </w:r>
      <w:r>
        <w:rPr>
          <w:rFonts w:ascii="Tahoma" w:hAnsi="Tahoma" w:cs="Tahoma"/>
        </w:rPr>
        <w:t>the</w:t>
      </w:r>
      <w:r w:rsidRPr="008F118E">
        <w:rPr>
          <w:rFonts w:ascii="Tahoma" w:hAnsi="Tahoma" w:cs="Tahoma"/>
        </w:rPr>
        <w:t xml:space="preserve"> least amount of time as possible. Experts say BPS can be absorbed into your skin within 10 seconds.”</w:t>
      </w:r>
      <w:r w:rsidRPr="008F118E">
        <w:rPr>
          <w:rFonts w:ascii="Tahoma" w:hAnsi="Tahoma" w:cs="Tahoma"/>
        </w:rPr>
        <w:br/>
      </w:r>
      <w:r w:rsidRPr="008F118E">
        <w:rPr>
          <w:rFonts w:ascii="Tahoma" w:hAnsi="Tahoma" w:cs="Tahoma"/>
        </w:rPr>
        <w:br/>
        <w:t>Frequent handwashing can also help. But Whitfill cautions that hand sanitizer won’t do the trick.</w:t>
      </w:r>
      <w:r w:rsidRPr="008F118E">
        <w:rPr>
          <w:rFonts w:ascii="Tahoma" w:hAnsi="Tahoma" w:cs="Tahoma"/>
        </w:rPr>
        <w:br/>
      </w:r>
      <w:r w:rsidRPr="008F118E">
        <w:rPr>
          <w:rFonts w:ascii="Tahoma" w:hAnsi="Tahoma" w:cs="Tahoma"/>
        </w:rPr>
        <w:br/>
        <w:t>“Do not use hand sanitizer before you get the receipt. The alcohol in hand sanitizer can actually make the BPS absorb into your skin quicker,” Whitfill says.</w:t>
      </w:r>
      <w:r w:rsidRPr="008F118E">
        <w:rPr>
          <w:rFonts w:ascii="Tahoma" w:hAnsi="Tahoma" w:cs="Tahoma"/>
        </w:rPr>
        <w:br/>
      </w:r>
      <w:r w:rsidRPr="008F118E">
        <w:rPr>
          <w:rFonts w:ascii="Tahoma" w:hAnsi="Tahoma" w:cs="Tahoma"/>
        </w:rPr>
        <w:br/>
        <w:t>If you handle receipts regularly (such as a cashier), consider wearing gloves, and wash your hands during breaks.</w:t>
      </w:r>
      <w:r w:rsidRPr="008F118E">
        <w:rPr>
          <w:rFonts w:ascii="Tahoma" w:hAnsi="Tahoma" w:cs="Tahoma"/>
        </w:rPr>
        <w:br/>
      </w:r>
      <w:r w:rsidRPr="008F118E">
        <w:rPr>
          <w:rFonts w:ascii="Tahoma" w:hAnsi="Tahoma" w:cs="Tahoma"/>
        </w:rPr>
        <w:br/>
        <w:t>“We do these things multiple times a week – get receipts, handle packaging</w:t>
      </w:r>
      <w:r>
        <w:rPr>
          <w:rFonts w:ascii="Tahoma" w:hAnsi="Tahoma" w:cs="Tahoma"/>
        </w:rPr>
        <w:t xml:space="preserve"> – and don’t even think about it</w:t>
      </w:r>
      <w:r w:rsidRPr="008F118E">
        <w:rPr>
          <w:rFonts w:ascii="Tahoma" w:hAnsi="Tahoma" w:cs="Tahoma"/>
        </w:rPr>
        <w:t>,” Whitfill says. “Just be aware that this risk exists.”</w:t>
      </w:r>
      <w:r w:rsidRPr="008F118E">
        <w:rPr>
          <w:rFonts w:ascii="Tahoma" w:hAnsi="Tahoma" w:cs="Tahoma"/>
        </w:rPr>
        <w:br/>
      </w:r>
      <w:r w:rsidRPr="008F118E">
        <w:rPr>
          <w:rFonts w:ascii="Tahoma" w:hAnsi="Tahoma" w:cs="Tahoma"/>
        </w:rPr>
        <w:br/>
        <w:t>If you’re feeling unwell – whether you think it’s from BPS or not – and things aren’t getting better quickly, see a health care provider.</w:t>
      </w:r>
      <w:r w:rsidRPr="00F82202">
        <w:rPr>
          <w:rFonts w:ascii="Tahoma" w:hAnsi="Tahoma" w:cs="Tahoma"/>
          <w:sz w:val="20"/>
          <w:szCs w:val="20"/>
        </w:rPr>
        <w:br/>
      </w:r>
    </w:p>
    <w:p w14:paraId="56DCA33E" w14:textId="77777777" w:rsidR="005E045C" w:rsidRPr="003D17EE" w:rsidRDefault="005E045C" w:rsidP="00571DEA"/>
    <w:sectPr w:rsidR="005E045C" w:rsidRPr="003D17EE" w:rsidSect="000C19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80BAF" w14:textId="77777777" w:rsidR="000C191E" w:rsidRDefault="000C19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DD489" w14:textId="77777777" w:rsidR="000C191E" w:rsidRDefault="000C19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66B0D" w14:textId="77777777" w:rsidR="000C191E" w:rsidRDefault="000C191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4240C" w14:textId="77777777" w:rsidR="000C191E" w:rsidRDefault="000C19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25927" w14:textId="250F0039" w:rsidR="000C191E" w:rsidRDefault="000C19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44909" w14:textId="77777777" w:rsidR="000C191E" w:rsidRDefault="000C19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1E"/>
    <w:rsid w:val="000C191E"/>
    <w:rsid w:val="00137A77"/>
    <w:rsid w:val="00191036"/>
    <w:rsid w:val="001B43D4"/>
    <w:rsid w:val="002417E5"/>
    <w:rsid w:val="003B5E63"/>
    <w:rsid w:val="003D17EE"/>
    <w:rsid w:val="004C3584"/>
    <w:rsid w:val="00571DEA"/>
    <w:rsid w:val="005A44ED"/>
    <w:rsid w:val="005E045C"/>
    <w:rsid w:val="0074219F"/>
    <w:rsid w:val="00840E91"/>
    <w:rsid w:val="009051F7"/>
    <w:rsid w:val="00CB7283"/>
    <w:rsid w:val="00DB3202"/>
    <w:rsid w:val="00E10E31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A6CCDC"/>
  <w15:chartTrackingRefBased/>
  <w15:docId w15:val="{7F8A170F-49FB-4755-B408-577D56AD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91E"/>
    <w:pPr>
      <w:spacing w:after="160" w:line="278" w:lineRule="auto"/>
    </w:pPr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 w:after="0" w:line="240" w:lineRule="auto"/>
      <w:outlineLvl w:val="0"/>
    </w:pPr>
    <w:rPr>
      <w:rFonts w:ascii="Cambria" w:eastAsiaTheme="majorEastAsia" w:hAnsi="Cambria" w:cstheme="majorBidi"/>
      <w:color w:val="00A9CE" w:themeColor="accent3"/>
      <w:kern w:val="0"/>
      <w:sz w:val="36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 w:after="0" w:line="240" w:lineRule="auto"/>
      <w:outlineLvl w:val="1"/>
    </w:pPr>
    <w:rPr>
      <w:rFonts w:ascii="Cambria" w:eastAsiaTheme="majorEastAsia" w:hAnsi="Cambria" w:cstheme="majorBidi"/>
      <w:color w:val="64A70B" w:themeColor="accent1"/>
      <w:kern w:val="0"/>
      <w:sz w:val="36"/>
      <w:szCs w:val="26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 w:after="0" w:line="240" w:lineRule="auto"/>
      <w:outlineLvl w:val="2"/>
    </w:pPr>
    <w:rPr>
      <w:rFonts w:ascii="Cambria" w:eastAsiaTheme="majorEastAsia" w:hAnsi="Cambria" w:cstheme="majorBidi"/>
      <w:color w:val="000000" w:themeColor="text1"/>
      <w:kern w:val="0"/>
      <w:sz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spacing w:after="0" w:line="240" w:lineRule="auto"/>
      <w:contextualSpacing/>
    </w:pPr>
    <w:rPr>
      <w:rFonts w:ascii="Cambria" w:eastAsiaTheme="majorEastAsia" w:hAnsi="Cambria" w:cs="Times New Roman (Headings CS)"/>
      <w:b/>
      <w:color w:val="64A70B" w:themeColor="accent1"/>
      <w:spacing w:val="-10"/>
      <w:kern w:val="28"/>
      <w:sz w:val="72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 w:line="240" w:lineRule="auto"/>
      <w:ind w:left="864" w:right="864"/>
      <w:jc w:val="center"/>
    </w:pPr>
    <w:rPr>
      <w:rFonts w:ascii="Cambria" w:hAnsi="Cambria"/>
      <w:b/>
      <w:i/>
      <w:iCs/>
      <w:color w:val="64A70B" w:themeColor="accent1"/>
      <w:kern w:val="0"/>
      <w:sz w:val="28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line="240" w:lineRule="auto"/>
      <w:ind w:left="864" w:right="864"/>
      <w:jc w:val="center"/>
    </w:pPr>
    <w:rPr>
      <w:rFonts w:ascii="Cambria" w:hAnsi="Cambria"/>
      <w:i/>
      <w:iCs/>
      <w:color w:val="404040" w:themeColor="text1" w:themeTint="BF"/>
      <w:kern w:val="0"/>
      <w:sz w:val="32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pPr>
      <w:spacing w:after="0" w:line="240" w:lineRule="auto"/>
    </w:pPr>
    <w:rPr>
      <w:rFonts w:ascii="Calibri" w:hAnsi="Calibri" w:cs="Times New Roman (Body CS)"/>
      <w:b/>
      <w:caps/>
      <w:color w:val="64A70B" w:themeColor="accent1"/>
      <w:spacing w:val="10"/>
      <w:kern w:val="0"/>
      <w:sz w:val="72"/>
      <w:szCs w:val="22"/>
      <w14:ligatures w14:val="none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pPr>
      <w:spacing w:after="0" w:line="240" w:lineRule="auto"/>
    </w:pPr>
    <w:rPr>
      <w:rFonts w:ascii="Cambria" w:hAnsi="Cambria"/>
      <w:i/>
      <w:iCs/>
      <w:color w:val="64A70B" w:themeColor="accent1"/>
      <w:kern w:val="0"/>
      <w:sz w:val="32"/>
      <w:szCs w:val="32"/>
      <w14:ligatures w14:val="none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pPr>
      <w:spacing w:after="0" w:line="240" w:lineRule="auto"/>
    </w:pPr>
    <w:rPr>
      <w:rFonts w:ascii="Cambria" w:hAnsi="Cambria"/>
      <w:color w:val="000000" w:themeColor="text1"/>
      <w:kern w:val="0"/>
      <w:szCs w:val="36"/>
      <w14:ligatures w14:val="none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spacing w:after="0" w:line="240" w:lineRule="auto"/>
      <w:ind w:left="720"/>
      <w:contextualSpacing/>
    </w:pPr>
    <w:rPr>
      <w:rFonts w:ascii="Cambria" w:hAnsi="Cambria"/>
      <w:kern w:val="0"/>
      <w:sz w:val="22"/>
      <w14:ligatures w14:val="none"/>
    </w:r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  <w:pPr>
      <w:spacing w:after="0" w:line="240" w:lineRule="auto"/>
    </w:pPr>
    <w:rPr>
      <w:rFonts w:ascii="Cambria" w:hAnsi="Cambria"/>
      <w:kern w:val="0"/>
      <w:sz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C1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191E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0C1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191E"/>
    <w:rPr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0C191E"/>
    <w:rPr>
      <w:color w:val="007F9B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hyperlink" Target="https://www.osfhealthcare.org/providers/jennifer-whitfill-1464902" TargetMode="Externa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Ditman22\AppData\Local\Temp\Templafy\WordVsto\xoxob0y2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customXml/itemProps3.xml><?xml version="1.0" encoding="utf-8"?>
<ds:datastoreItem xmlns:ds="http://schemas.openxmlformats.org/officeDocument/2006/customXml" ds:itemID="{0ED765B4-F0E8-489B-B117-D2DB070C6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xoxob0y2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2026-10-05T16:47:00Z</dcterms:created>
  <dcterms:modified xsi:type="dcterms:W3CDTF">2026-10-05T16:47:00Z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637801261284834664</vt:lpwstr>
  </property>
  <property fmtid="{D5CDD505-2E9C-101B-9397-08002B2CF9AE}" pid="5" name="TemplafyFromBlank">
    <vt:bool>true</vt:bool>
  </property>
</Properties>
</file>