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70A5F" w14:textId="72819B0E" w:rsidR="004429B4" w:rsidRDefault="00C47328" w:rsidP="00C47328">
      <w:pPr>
        <w:tabs>
          <w:tab w:val="left" w:pos="3660"/>
        </w:tabs>
        <w:spacing w:after="0" w:line="240" w:lineRule="auto"/>
        <w:jc w:val="center"/>
        <w:rPr>
          <w:rFonts w:ascii="Tahoma" w:hAnsi="Tahoma" w:cs="Tahoma"/>
          <w:b/>
          <w:sz w:val="32"/>
          <w:szCs w:val="32"/>
        </w:rPr>
      </w:pPr>
      <w:r>
        <w:rPr>
          <w:rFonts w:ascii="Tahoma" w:hAnsi="Tahoma" w:cs="Tahoma"/>
          <w:b/>
          <w:noProof/>
          <w:sz w:val="32"/>
          <w:szCs w:val="32"/>
        </w:rPr>
        <w:drawing>
          <wp:inline distT="0" distB="0" distL="0" distR="0" wp14:anchorId="7126588D" wp14:editId="3BE3D45C">
            <wp:extent cx="2552700" cy="512898"/>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SFHC long 201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47752" cy="552089"/>
                    </a:xfrm>
                    <a:prstGeom prst="rect">
                      <a:avLst/>
                    </a:prstGeom>
                  </pic:spPr>
                </pic:pic>
              </a:graphicData>
            </a:graphic>
          </wp:inline>
        </w:drawing>
      </w:r>
    </w:p>
    <w:p w14:paraId="628FF05C" w14:textId="77777777" w:rsidR="00681682" w:rsidRDefault="00681682" w:rsidP="004429B4">
      <w:pPr>
        <w:spacing w:after="0" w:line="240" w:lineRule="auto"/>
        <w:jc w:val="center"/>
        <w:rPr>
          <w:rFonts w:ascii="Tahoma" w:hAnsi="Tahoma" w:cs="Tahoma"/>
          <w:b/>
          <w:sz w:val="24"/>
          <w:szCs w:val="24"/>
        </w:rPr>
      </w:pPr>
    </w:p>
    <w:p w14:paraId="4045B5F4" w14:textId="344D26FD" w:rsidR="004429B4" w:rsidRPr="007E1BDF" w:rsidRDefault="004429B4" w:rsidP="004429B4">
      <w:pPr>
        <w:spacing w:after="0" w:line="240" w:lineRule="auto"/>
        <w:jc w:val="center"/>
        <w:rPr>
          <w:rFonts w:ascii="Tahoma" w:hAnsi="Tahoma" w:cs="Tahoma"/>
          <w:b/>
          <w:sz w:val="32"/>
          <w:szCs w:val="32"/>
        </w:rPr>
      </w:pPr>
      <w:r w:rsidRPr="007E1BDF">
        <w:rPr>
          <w:rFonts w:ascii="Tahoma" w:hAnsi="Tahoma" w:cs="Tahoma"/>
          <w:b/>
          <w:sz w:val="32"/>
          <w:szCs w:val="32"/>
        </w:rPr>
        <w:t xml:space="preserve">OSF HealthCare </w:t>
      </w:r>
      <w:r w:rsidR="0081362D">
        <w:rPr>
          <w:rFonts w:ascii="Tahoma" w:hAnsi="Tahoma" w:cs="Tahoma"/>
          <w:b/>
          <w:sz w:val="32"/>
          <w:szCs w:val="32"/>
        </w:rPr>
        <w:t xml:space="preserve">named to </w:t>
      </w:r>
      <w:r w:rsidR="0081362D" w:rsidRPr="0081362D">
        <w:rPr>
          <w:rFonts w:ascii="Tahoma" w:hAnsi="Tahoma" w:cs="Tahoma"/>
          <w:b/>
          <w:sz w:val="32"/>
          <w:szCs w:val="32"/>
        </w:rPr>
        <w:t xml:space="preserve">Becker's </w:t>
      </w:r>
      <w:r w:rsidR="0081362D">
        <w:rPr>
          <w:rFonts w:ascii="Tahoma" w:hAnsi="Tahoma" w:cs="Tahoma"/>
          <w:b/>
          <w:sz w:val="32"/>
          <w:szCs w:val="32"/>
        </w:rPr>
        <w:t>1</w:t>
      </w:r>
      <w:r w:rsidR="0081362D" w:rsidRPr="0081362D">
        <w:rPr>
          <w:rFonts w:ascii="Tahoma" w:hAnsi="Tahoma" w:cs="Tahoma"/>
          <w:b/>
          <w:sz w:val="32"/>
          <w:szCs w:val="32"/>
        </w:rPr>
        <w:t xml:space="preserve">65 </w:t>
      </w:r>
      <w:r w:rsidR="0081362D">
        <w:rPr>
          <w:rFonts w:ascii="Tahoma" w:hAnsi="Tahoma" w:cs="Tahoma"/>
          <w:b/>
          <w:sz w:val="32"/>
          <w:szCs w:val="32"/>
        </w:rPr>
        <w:t>t</w:t>
      </w:r>
      <w:r w:rsidR="0081362D" w:rsidRPr="0081362D">
        <w:rPr>
          <w:rFonts w:ascii="Tahoma" w:hAnsi="Tahoma" w:cs="Tahoma"/>
          <w:b/>
          <w:sz w:val="32"/>
          <w:szCs w:val="32"/>
        </w:rPr>
        <w:t xml:space="preserve">op </w:t>
      </w:r>
      <w:r w:rsidR="0081362D">
        <w:rPr>
          <w:rFonts w:ascii="Tahoma" w:hAnsi="Tahoma" w:cs="Tahoma"/>
          <w:b/>
          <w:sz w:val="32"/>
          <w:szCs w:val="32"/>
        </w:rPr>
        <w:t>p</w:t>
      </w:r>
      <w:r w:rsidR="0081362D" w:rsidRPr="0081362D">
        <w:rPr>
          <w:rFonts w:ascii="Tahoma" w:hAnsi="Tahoma" w:cs="Tahoma"/>
          <w:b/>
          <w:sz w:val="32"/>
          <w:szCs w:val="32"/>
        </w:rPr>
        <w:t xml:space="preserve">laces </w:t>
      </w:r>
      <w:r w:rsidR="007A7E7F">
        <w:rPr>
          <w:rFonts w:ascii="Tahoma" w:hAnsi="Tahoma" w:cs="Tahoma"/>
          <w:b/>
          <w:sz w:val="32"/>
          <w:szCs w:val="32"/>
        </w:rPr>
        <w:br/>
      </w:r>
      <w:r w:rsidR="0081362D" w:rsidRPr="0081362D">
        <w:rPr>
          <w:rFonts w:ascii="Tahoma" w:hAnsi="Tahoma" w:cs="Tahoma"/>
          <w:b/>
          <w:sz w:val="32"/>
          <w:szCs w:val="32"/>
        </w:rPr>
        <w:t xml:space="preserve">to </w:t>
      </w:r>
      <w:r w:rsidR="0081362D">
        <w:rPr>
          <w:rFonts w:ascii="Tahoma" w:hAnsi="Tahoma" w:cs="Tahoma"/>
          <w:b/>
          <w:sz w:val="32"/>
          <w:szCs w:val="32"/>
        </w:rPr>
        <w:t>w</w:t>
      </w:r>
      <w:r w:rsidR="0081362D" w:rsidRPr="0081362D">
        <w:rPr>
          <w:rFonts w:ascii="Tahoma" w:hAnsi="Tahoma" w:cs="Tahoma"/>
          <w:b/>
          <w:sz w:val="32"/>
          <w:szCs w:val="32"/>
        </w:rPr>
        <w:t xml:space="preserve">ork in </w:t>
      </w:r>
      <w:r w:rsidR="0081362D">
        <w:rPr>
          <w:rFonts w:ascii="Tahoma" w:hAnsi="Tahoma" w:cs="Tahoma"/>
          <w:b/>
          <w:sz w:val="32"/>
          <w:szCs w:val="32"/>
        </w:rPr>
        <w:t>h</w:t>
      </w:r>
      <w:r w:rsidR="0081362D" w:rsidRPr="0081362D">
        <w:rPr>
          <w:rFonts w:ascii="Tahoma" w:hAnsi="Tahoma" w:cs="Tahoma"/>
          <w:b/>
          <w:sz w:val="32"/>
          <w:szCs w:val="32"/>
        </w:rPr>
        <w:t>ealthcare</w:t>
      </w:r>
    </w:p>
    <w:p w14:paraId="2E66DB79" w14:textId="77777777" w:rsidR="00681682" w:rsidRPr="00D25C6B" w:rsidRDefault="00681682" w:rsidP="004429B4">
      <w:pPr>
        <w:spacing w:after="0" w:line="240" w:lineRule="auto"/>
        <w:jc w:val="center"/>
        <w:rPr>
          <w:rFonts w:ascii="Tahoma" w:hAnsi="Tahoma" w:cs="Tahoma"/>
          <w:b/>
          <w:sz w:val="24"/>
          <w:szCs w:val="24"/>
        </w:rPr>
      </w:pPr>
    </w:p>
    <w:p w14:paraId="4D622A81" w14:textId="77777777" w:rsidR="004429B4" w:rsidRPr="005A7C15" w:rsidRDefault="004429B4" w:rsidP="004429B4">
      <w:pPr>
        <w:pStyle w:val="NormalWeb"/>
        <w:spacing w:before="0" w:beforeAutospacing="0" w:after="0" w:afterAutospacing="0" w:line="312" w:lineRule="atLeast"/>
        <w:rPr>
          <w:rFonts w:ascii="Tahoma" w:hAnsi="Tahoma" w:cs="Tahoma"/>
          <w:b/>
          <w:color w:val="FF0000"/>
          <w:spacing w:val="2"/>
          <w:sz w:val="20"/>
          <w:szCs w:val="20"/>
        </w:rPr>
      </w:pPr>
    </w:p>
    <w:p w14:paraId="4A058109" w14:textId="77777777" w:rsidR="004429B4" w:rsidRPr="005A7C15" w:rsidRDefault="004429B4" w:rsidP="004429B4">
      <w:pPr>
        <w:pStyle w:val="NormalWeb"/>
        <w:spacing w:before="0" w:beforeAutospacing="0"/>
        <w:contextualSpacing/>
        <w:rPr>
          <w:rFonts w:ascii="Tahoma" w:hAnsi="Tahoma" w:cs="Tahoma"/>
          <w:b/>
          <w:color w:val="FF0000"/>
          <w:spacing w:val="2"/>
          <w:sz w:val="20"/>
          <w:szCs w:val="20"/>
        </w:rPr>
      </w:pPr>
      <w:r>
        <w:rPr>
          <w:rFonts w:ascii="Tahoma" w:hAnsi="Tahoma" w:cs="Tahoma"/>
          <w:b/>
          <w:color w:val="FF0000"/>
          <w:spacing w:val="2"/>
          <w:sz w:val="20"/>
          <w:szCs w:val="20"/>
        </w:rPr>
        <w:t>FOR IMMEDIATE RELEASE</w:t>
      </w:r>
    </w:p>
    <w:p w14:paraId="50341EDE" w14:textId="39B4D9A3" w:rsidR="004429B4" w:rsidRDefault="004429B4" w:rsidP="004429B4">
      <w:pPr>
        <w:pStyle w:val="NormalWeb"/>
        <w:spacing w:before="0" w:beforeAutospacing="0"/>
        <w:contextualSpacing/>
        <w:rPr>
          <w:rFonts w:ascii="Tahoma" w:hAnsi="Tahoma" w:cs="Tahoma"/>
          <w:sz w:val="20"/>
          <w:szCs w:val="20"/>
        </w:rPr>
      </w:pPr>
      <w:r w:rsidRPr="004429B4">
        <w:rPr>
          <w:rFonts w:ascii="Tahoma" w:hAnsi="Tahoma" w:cs="Tahoma"/>
          <w:spacing w:val="2"/>
          <w:sz w:val="20"/>
          <w:szCs w:val="20"/>
        </w:rPr>
        <w:t xml:space="preserve">Contact: </w:t>
      </w:r>
      <w:r w:rsidR="005D7390">
        <w:rPr>
          <w:rFonts w:ascii="Tahoma" w:hAnsi="Tahoma" w:cs="Tahoma"/>
          <w:sz w:val="20"/>
          <w:szCs w:val="20"/>
        </w:rPr>
        <w:t xml:space="preserve">Shelli Dankoff, Media Relations </w:t>
      </w:r>
      <w:r w:rsidR="00F52835">
        <w:rPr>
          <w:rFonts w:ascii="Tahoma" w:hAnsi="Tahoma" w:cs="Tahoma"/>
          <w:sz w:val="20"/>
          <w:szCs w:val="20"/>
        </w:rPr>
        <w:t>&amp; Multimedia Services Manager</w:t>
      </w:r>
      <w:r w:rsidR="00AB66D7">
        <w:rPr>
          <w:rFonts w:ascii="Tahoma" w:hAnsi="Tahoma" w:cs="Tahoma"/>
          <w:sz w:val="20"/>
          <w:szCs w:val="20"/>
        </w:rPr>
        <w:t xml:space="preserve"> | </w:t>
      </w:r>
      <w:hyperlink r:id="rId14" w:history="1">
        <w:r w:rsidR="00AB66D7" w:rsidRPr="00A06D59">
          <w:rPr>
            <w:rStyle w:val="Hyperlink"/>
            <w:rFonts w:ascii="Tahoma" w:hAnsi="Tahoma" w:cs="Tahoma"/>
            <w:sz w:val="20"/>
            <w:szCs w:val="20"/>
          </w:rPr>
          <w:t>shelli.j.dankoff@osfhealthcare.org</w:t>
        </w:r>
      </w:hyperlink>
      <w:r w:rsidR="005D7390">
        <w:rPr>
          <w:rFonts w:ascii="Tahoma" w:hAnsi="Tahoma" w:cs="Tahoma"/>
          <w:sz w:val="20"/>
          <w:szCs w:val="20"/>
        </w:rPr>
        <w:t xml:space="preserve"> </w:t>
      </w:r>
    </w:p>
    <w:p w14:paraId="6CFAC2EF" w14:textId="77777777" w:rsidR="00667226" w:rsidRPr="004429B4" w:rsidRDefault="00667226" w:rsidP="004429B4">
      <w:pPr>
        <w:pStyle w:val="NormalWeb"/>
        <w:spacing w:before="0" w:beforeAutospacing="0"/>
        <w:contextualSpacing/>
        <w:rPr>
          <w:rFonts w:ascii="Tahoma" w:hAnsi="Tahoma" w:cs="Tahoma"/>
          <w:i/>
          <w:spacing w:val="2"/>
          <w:sz w:val="20"/>
          <w:szCs w:val="20"/>
        </w:rPr>
      </w:pPr>
    </w:p>
    <w:p w14:paraId="6B59AB9D" w14:textId="75B87695" w:rsidR="0081362D" w:rsidRPr="0081362D" w:rsidRDefault="004429B4" w:rsidP="0081362D">
      <w:pPr>
        <w:pStyle w:val="NormalWeb"/>
        <w:spacing w:line="276" w:lineRule="auto"/>
        <w:rPr>
          <w:rFonts w:ascii="Tahoma" w:hAnsi="Tahoma" w:cs="Tahoma"/>
          <w:spacing w:val="2"/>
          <w:sz w:val="20"/>
          <w:szCs w:val="20"/>
        </w:rPr>
      </w:pPr>
      <w:r>
        <w:rPr>
          <w:rFonts w:ascii="Tahoma" w:hAnsi="Tahoma" w:cs="Tahoma"/>
          <w:sz w:val="20"/>
          <w:szCs w:val="20"/>
        </w:rPr>
        <w:br/>
      </w:r>
      <w:r w:rsidRPr="0081362D">
        <w:rPr>
          <w:rFonts w:ascii="Tahoma" w:hAnsi="Tahoma" w:cs="Tahoma"/>
          <w:b/>
          <w:bCs/>
          <w:sz w:val="20"/>
          <w:szCs w:val="20"/>
        </w:rPr>
        <w:t>(</w:t>
      </w:r>
      <w:r w:rsidR="006C6429" w:rsidRPr="0081362D">
        <w:rPr>
          <w:rFonts w:ascii="Tahoma" w:hAnsi="Tahoma" w:cs="Tahoma"/>
          <w:b/>
          <w:bCs/>
          <w:sz w:val="20"/>
          <w:szCs w:val="20"/>
        </w:rPr>
        <w:t>Mar</w:t>
      </w:r>
      <w:r w:rsidR="0081362D" w:rsidRPr="0081362D">
        <w:rPr>
          <w:rFonts w:ascii="Tahoma" w:hAnsi="Tahoma" w:cs="Tahoma"/>
          <w:b/>
          <w:bCs/>
          <w:sz w:val="20"/>
          <w:szCs w:val="20"/>
        </w:rPr>
        <w:t>ch 3</w:t>
      </w:r>
      <w:r w:rsidR="00681682" w:rsidRPr="0081362D">
        <w:rPr>
          <w:rFonts w:ascii="Tahoma" w:hAnsi="Tahoma" w:cs="Tahoma"/>
          <w:b/>
          <w:bCs/>
          <w:sz w:val="20"/>
          <w:szCs w:val="20"/>
        </w:rPr>
        <w:t>, 202</w:t>
      </w:r>
      <w:r w:rsidR="0081362D" w:rsidRPr="0081362D">
        <w:rPr>
          <w:rFonts w:ascii="Tahoma" w:hAnsi="Tahoma" w:cs="Tahoma"/>
          <w:b/>
          <w:bCs/>
          <w:sz w:val="20"/>
          <w:szCs w:val="20"/>
        </w:rPr>
        <w:t>6</w:t>
      </w:r>
      <w:r w:rsidR="00681682" w:rsidRPr="0081362D">
        <w:rPr>
          <w:rFonts w:ascii="Tahoma" w:hAnsi="Tahoma" w:cs="Tahoma"/>
          <w:b/>
          <w:bCs/>
          <w:sz w:val="20"/>
          <w:szCs w:val="20"/>
        </w:rPr>
        <w:t xml:space="preserve"> </w:t>
      </w:r>
      <w:r w:rsidRPr="0081362D">
        <w:rPr>
          <w:rFonts w:ascii="Tahoma" w:hAnsi="Tahoma" w:cs="Tahoma"/>
          <w:b/>
          <w:bCs/>
          <w:sz w:val="20"/>
          <w:szCs w:val="20"/>
        </w:rPr>
        <w:t>|</w:t>
      </w:r>
      <w:r w:rsidR="00681682" w:rsidRPr="0081362D">
        <w:rPr>
          <w:rFonts w:ascii="Tahoma" w:hAnsi="Tahoma" w:cs="Tahoma"/>
          <w:b/>
          <w:bCs/>
          <w:sz w:val="20"/>
          <w:szCs w:val="20"/>
        </w:rPr>
        <w:t xml:space="preserve"> </w:t>
      </w:r>
      <w:r w:rsidRPr="0081362D">
        <w:rPr>
          <w:rFonts w:ascii="Tahoma" w:hAnsi="Tahoma" w:cs="Tahoma"/>
          <w:b/>
          <w:bCs/>
          <w:sz w:val="20"/>
          <w:szCs w:val="20"/>
        </w:rPr>
        <w:t>PEORIA, Illinois)</w:t>
      </w:r>
      <w:r w:rsidRPr="002C6465">
        <w:rPr>
          <w:rFonts w:ascii="Tahoma" w:hAnsi="Tahoma" w:cs="Tahoma"/>
          <w:sz w:val="20"/>
          <w:szCs w:val="20"/>
        </w:rPr>
        <w:t xml:space="preserve"> –</w:t>
      </w:r>
      <w:r w:rsidRPr="002C6465">
        <w:rPr>
          <w:rFonts w:ascii="Tahoma" w:hAnsi="Tahoma" w:cs="Tahoma"/>
          <w:spacing w:val="2"/>
          <w:sz w:val="20"/>
          <w:szCs w:val="20"/>
        </w:rPr>
        <w:t xml:space="preserve"> </w:t>
      </w:r>
      <w:r w:rsidR="0081362D">
        <w:rPr>
          <w:rFonts w:ascii="Tahoma" w:hAnsi="Tahoma" w:cs="Tahoma"/>
          <w:spacing w:val="2"/>
          <w:sz w:val="20"/>
          <w:szCs w:val="20"/>
        </w:rPr>
        <w:t xml:space="preserve">OSF HealthCare has been named to </w:t>
      </w:r>
      <w:r w:rsidR="0081362D" w:rsidRPr="0081362D">
        <w:rPr>
          <w:rFonts w:ascii="Tahoma" w:hAnsi="Tahoma" w:cs="Tahoma"/>
          <w:spacing w:val="2"/>
          <w:sz w:val="20"/>
          <w:szCs w:val="20"/>
        </w:rPr>
        <w:t xml:space="preserve">Becker's </w:t>
      </w:r>
      <w:r w:rsidR="0081362D" w:rsidRPr="0081362D">
        <w:rPr>
          <w:rFonts w:ascii="Tahoma" w:hAnsi="Tahoma" w:cs="Tahoma"/>
          <w:spacing w:val="2"/>
          <w:sz w:val="20"/>
          <w:szCs w:val="20"/>
        </w:rPr>
        <w:t>H</w:t>
      </w:r>
      <w:r w:rsidR="0081362D">
        <w:rPr>
          <w:rFonts w:ascii="Tahoma" w:hAnsi="Tahoma" w:cs="Tahoma"/>
          <w:spacing w:val="2"/>
          <w:sz w:val="20"/>
          <w:szCs w:val="20"/>
        </w:rPr>
        <w:t xml:space="preserve">ealthcare </w:t>
      </w:r>
      <w:r w:rsidR="0081362D" w:rsidRPr="0081362D">
        <w:rPr>
          <w:rFonts w:ascii="Tahoma" w:hAnsi="Tahoma" w:cs="Tahoma"/>
          <w:spacing w:val="2"/>
          <w:sz w:val="20"/>
          <w:szCs w:val="20"/>
        </w:rPr>
        <w:t xml:space="preserve">165 top places to work in healthcare for 2026. </w:t>
      </w:r>
    </w:p>
    <w:p w14:paraId="6A198AD0" w14:textId="77777777" w:rsidR="0081362D" w:rsidRPr="0081362D" w:rsidRDefault="0081362D" w:rsidP="0081362D">
      <w:pPr>
        <w:pStyle w:val="NormalWeb"/>
        <w:spacing w:line="276" w:lineRule="auto"/>
        <w:rPr>
          <w:rFonts w:ascii="Tahoma" w:hAnsi="Tahoma" w:cs="Tahoma"/>
          <w:spacing w:val="2"/>
          <w:sz w:val="20"/>
          <w:szCs w:val="20"/>
        </w:rPr>
      </w:pPr>
      <w:r w:rsidRPr="0081362D">
        <w:rPr>
          <w:rFonts w:ascii="Tahoma" w:hAnsi="Tahoma" w:cs="Tahoma"/>
          <w:spacing w:val="2"/>
          <w:sz w:val="20"/>
          <w:szCs w:val="20"/>
        </w:rPr>
        <w:t xml:space="preserve">Workforce challenges remain front and center for healthcare organizations, making the recruitment and retention of top talent more critical than ever. Hospitals, health systems and healthcare companies that prioritize employee development, actively listen to their teams, provide flexible work environments, and offer competitive benefits consistently foster higher engagement and stronger satisfaction. </w:t>
      </w:r>
    </w:p>
    <w:p w14:paraId="70EF333D" w14:textId="77777777" w:rsidR="0081362D" w:rsidRPr="0081362D" w:rsidRDefault="0081362D" w:rsidP="0081362D">
      <w:pPr>
        <w:pStyle w:val="NormalWeb"/>
        <w:spacing w:line="276" w:lineRule="auto"/>
        <w:rPr>
          <w:rFonts w:ascii="Tahoma" w:hAnsi="Tahoma" w:cs="Tahoma"/>
          <w:spacing w:val="2"/>
          <w:sz w:val="20"/>
          <w:szCs w:val="20"/>
        </w:rPr>
      </w:pPr>
      <w:r w:rsidRPr="0081362D">
        <w:rPr>
          <w:rFonts w:ascii="Tahoma" w:hAnsi="Tahoma" w:cs="Tahoma"/>
          <w:spacing w:val="2"/>
          <w:sz w:val="20"/>
          <w:szCs w:val="20"/>
        </w:rPr>
        <w:t xml:space="preserve">The organizations featured on this list distinguish themselves as premier employers by supporting their teams in meaningful, holistic ways. From comprehensive wellness initiatives and professional growth opportunities to community engagement and cultures rooted in connection and balance, these workplaces are redefining what it means to thrive in healthcare. </w:t>
      </w:r>
    </w:p>
    <w:p w14:paraId="238D97A9" w14:textId="40AA34E1" w:rsidR="0081362D" w:rsidRPr="0081362D" w:rsidRDefault="0081362D" w:rsidP="0081362D">
      <w:pPr>
        <w:pStyle w:val="NormalWeb"/>
        <w:spacing w:line="276" w:lineRule="auto"/>
        <w:rPr>
          <w:rFonts w:ascii="Tahoma" w:hAnsi="Tahoma" w:cs="Tahoma"/>
          <w:spacing w:val="2"/>
          <w:sz w:val="20"/>
          <w:szCs w:val="20"/>
        </w:rPr>
      </w:pPr>
      <w:r w:rsidRPr="0081362D">
        <w:rPr>
          <w:rFonts w:ascii="Tahoma" w:hAnsi="Tahoma" w:cs="Tahoma"/>
          <w:spacing w:val="2"/>
          <w:sz w:val="20"/>
          <w:szCs w:val="20"/>
        </w:rPr>
        <w:t xml:space="preserve">The </w:t>
      </w:r>
      <w:r w:rsidRPr="0081362D">
        <w:rPr>
          <w:rFonts w:ascii="Tahoma" w:hAnsi="Tahoma" w:cs="Tahoma"/>
          <w:i/>
          <w:iCs/>
          <w:spacing w:val="2"/>
          <w:sz w:val="20"/>
          <w:szCs w:val="20"/>
        </w:rPr>
        <w:t xml:space="preserve">Becker's Hospital Review </w:t>
      </w:r>
      <w:r w:rsidRPr="0081362D">
        <w:rPr>
          <w:rFonts w:ascii="Tahoma" w:hAnsi="Tahoma" w:cs="Tahoma"/>
          <w:spacing w:val="2"/>
          <w:sz w:val="20"/>
          <w:szCs w:val="20"/>
        </w:rPr>
        <w:t xml:space="preserve">editorial team accepted nominations for this list. The team also assessed rankings and awards from reputable organizations such as </w:t>
      </w:r>
      <w:r w:rsidRPr="0081362D">
        <w:rPr>
          <w:rFonts w:ascii="Tahoma" w:hAnsi="Tahoma" w:cs="Tahoma"/>
          <w:i/>
          <w:iCs/>
          <w:spacing w:val="2"/>
          <w:sz w:val="20"/>
          <w:szCs w:val="20"/>
        </w:rPr>
        <w:t xml:space="preserve">Forbes, Newsweek, </w:t>
      </w:r>
      <w:r w:rsidRPr="0081362D">
        <w:rPr>
          <w:rFonts w:ascii="Tahoma" w:hAnsi="Tahoma" w:cs="Tahoma"/>
          <w:spacing w:val="2"/>
          <w:sz w:val="20"/>
          <w:szCs w:val="20"/>
        </w:rPr>
        <w:t>Great Place to Work and more</w:t>
      </w:r>
      <w:r w:rsidRPr="0081362D">
        <w:rPr>
          <w:rFonts w:ascii="Tahoma" w:hAnsi="Tahoma" w:cs="Tahoma"/>
          <w:i/>
          <w:iCs/>
          <w:spacing w:val="2"/>
          <w:sz w:val="20"/>
          <w:szCs w:val="20"/>
        </w:rPr>
        <w:t xml:space="preserve">. </w:t>
      </w:r>
      <w:r w:rsidRPr="0081362D">
        <w:rPr>
          <w:rFonts w:ascii="Tahoma" w:hAnsi="Tahoma" w:cs="Tahoma"/>
          <w:spacing w:val="2"/>
          <w:sz w:val="20"/>
          <w:szCs w:val="20"/>
        </w:rPr>
        <w:t xml:space="preserve">The list is intended to highlight health systems and healthcare companies that positively influence their employees and communities. </w:t>
      </w:r>
    </w:p>
    <w:p w14:paraId="09FFE279" w14:textId="48A7CAB4" w:rsidR="0081362D" w:rsidRPr="0081362D" w:rsidRDefault="0081362D" w:rsidP="0081362D">
      <w:pPr>
        <w:pStyle w:val="NormalWeb"/>
        <w:spacing w:line="276" w:lineRule="auto"/>
        <w:rPr>
          <w:rFonts w:ascii="Tahoma" w:hAnsi="Tahoma" w:cs="Tahoma"/>
          <w:spacing w:val="2"/>
          <w:sz w:val="20"/>
          <w:szCs w:val="20"/>
        </w:rPr>
      </w:pPr>
      <w:r w:rsidRPr="0081362D">
        <w:rPr>
          <w:rFonts w:ascii="Tahoma" w:hAnsi="Tahoma" w:cs="Tahoma"/>
          <w:spacing w:val="2"/>
          <w:sz w:val="20"/>
          <w:szCs w:val="20"/>
        </w:rPr>
        <w:t xml:space="preserve">The full list features individual profiles of all hospitals, health systems and companies on the list, and can be read </w:t>
      </w:r>
      <w:hyperlink r:id="rId15" w:history="1">
        <w:r w:rsidRPr="0081362D">
          <w:rPr>
            <w:rStyle w:val="Hyperlink"/>
            <w:rFonts w:ascii="Tahoma" w:hAnsi="Tahoma" w:cs="Tahoma"/>
            <w:spacing w:val="2"/>
            <w:sz w:val="20"/>
            <w:szCs w:val="20"/>
          </w:rPr>
          <w:t>here</w:t>
        </w:r>
      </w:hyperlink>
      <w:r w:rsidRPr="0081362D">
        <w:rPr>
          <w:rFonts w:ascii="Tahoma" w:hAnsi="Tahoma" w:cs="Tahoma"/>
          <w:spacing w:val="2"/>
          <w:sz w:val="20"/>
          <w:szCs w:val="20"/>
        </w:rPr>
        <w:t xml:space="preserve">. </w:t>
      </w:r>
    </w:p>
    <w:p w14:paraId="389FF8A6" w14:textId="057F55EF" w:rsidR="0081362D" w:rsidRPr="0081362D" w:rsidRDefault="0081362D" w:rsidP="0081362D">
      <w:pPr>
        <w:pStyle w:val="NormalWeb"/>
        <w:spacing w:line="276" w:lineRule="auto"/>
        <w:rPr>
          <w:rFonts w:ascii="Tahoma" w:hAnsi="Tahoma" w:cs="Tahoma"/>
          <w:i/>
          <w:iCs/>
          <w:spacing w:val="2"/>
          <w:sz w:val="18"/>
          <w:szCs w:val="18"/>
        </w:rPr>
      </w:pPr>
      <w:r w:rsidRPr="0081362D">
        <w:rPr>
          <w:rFonts w:ascii="Tahoma" w:hAnsi="Tahoma" w:cs="Tahoma"/>
          <w:i/>
          <w:iCs/>
          <w:spacing w:val="2"/>
          <w:sz w:val="18"/>
          <w:szCs w:val="18"/>
        </w:rPr>
        <w:t xml:space="preserve">Note: Organizations do not pay and cannot pay for inclusion on this list. Organizations are presented in alphabetical order and separated into provider and company sections. </w:t>
      </w:r>
    </w:p>
    <w:p w14:paraId="2E773511" w14:textId="77777777" w:rsidR="0081362D" w:rsidRDefault="0081362D" w:rsidP="0081362D">
      <w:pPr>
        <w:pStyle w:val="NormalWeb"/>
        <w:shd w:val="clear" w:color="auto" w:fill="FFFFFF"/>
        <w:spacing w:before="0" w:beforeAutospacing="0" w:after="0" w:afterAutospacing="0"/>
        <w:jc w:val="center"/>
        <w:rPr>
          <w:rFonts w:ascii="Tahoma" w:hAnsi="Tahoma" w:cs="Tahoma"/>
          <w:sz w:val="18"/>
          <w:szCs w:val="18"/>
        </w:rPr>
      </w:pPr>
      <w:r w:rsidRPr="00A304A9">
        <w:rPr>
          <w:rFonts w:ascii="Tahoma" w:hAnsi="Tahoma" w:cs="Tahoma"/>
          <w:sz w:val="18"/>
          <w:szCs w:val="18"/>
        </w:rPr>
        <w:t xml:space="preserve">- 30 </w:t>
      </w:r>
      <w:r>
        <w:rPr>
          <w:rFonts w:ascii="Tahoma" w:hAnsi="Tahoma" w:cs="Tahoma"/>
          <w:sz w:val="18"/>
          <w:szCs w:val="18"/>
        </w:rPr>
        <w:t>-</w:t>
      </w:r>
    </w:p>
    <w:p w14:paraId="01441ED5" w14:textId="574F9445" w:rsidR="0081362D" w:rsidRPr="0081362D" w:rsidRDefault="0081362D" w:rsidP="0081362D">
      <w:pPr>
        <w:spacing w:after="0" w:line="240" w:lineRule="auto"/>
        <w:rPr>
          <w:rFonts w:ascii="Tahoma" w:eastAsia="Aptos" w:hAnsi="Tahoma" w:cs="Tahoma"/>
          <w:sz w:val="18"/>
          <w:szCs w:val="18"/>
          <w14:ligatures w14:val="standardContextual"/>
        </w:rPr>
      </w:pPr>
      <w:r>
        <w:rPr>
          <w:rFonts w:ascii="Tahoma" w:eastAsia="Aptos" w:hAnsi="Tahoma" w:cs="Tahoma"/>
          <w:b/>
          <w:bCs/>
          <w:sz w:val="18"/>
          <w:szCs w:val="18"/>
          <w14:ligatures w14:val="standardContextual"/>
        </w:rPr>
        <w:br/>
      </w:r>
      <w:r>
        <w:rPr>
          <w:rFonts w:ascii="Tahoma" w:eastAsia="Aptos" w:hAnsi="Tahoma" w:cs="Tahoma"/>
          <w:b/>
          <w:bCs/>
          <w:sz w:val="18"/>
          <w:szCs w:val="18"/>
          <w14:ligatures w14:val="standardContextual"/>
        </w:rPr>
        <w:br/>
      </w:r>
      <w:r w:rsidR="007A7E7F">
        <w:rPr>
          <w:rFonts w:ascii="Tahoma" w:eastAsia="Aptos" w:hAnsi="Tahoma" w:cs="Tahoma"/>
          <w:b/>
          <w:bCs/>
          <w:sz w:val="18"/>
          <w:szCs w:val="18"/>
          <w14:ligatures w14:val="standardContextual"/>
        </w:rPr>
        <w:t>Becker’s healthcare top pl</w:t>
      </w:r>
      <w:r w:rsidRPr="0081362D">
        <w:rPr>
          <w:rFonts w:ascii="Tahoma" w:eastAsia="Aptos" w:hAnsi="Tahoma" w:cs="Tahoma"/>
          <w:b/>
          <w:bCs/>
          <w:sz w:val="18"/>
          <w:szCs w:val="18"/>
          <w14:ligatures w14:val="standardContextual"/>
        </w:rPr>
        <w:t>OSF HealthCare</w:t>
      </w:r>
      <w:r w:rsidRPr="0081362D">
        <w:rPr>
          <w:rFonts w:ascii="Tahoma" w:eastAsia="Aptos" w:hAnsi="Tahoma" w:cs="Tahoma"/>
          <w:sz w:val="18"/>
          <w:szCs w:val="18"/>
          <w14:ligatures w14:val="standardContextual"/>
        </w:rPr>
        <w:t xml:space="preserve"> is an integrated health system founded by The Sisters of the Third Order of St. Francis and headquartered in Peoria, Illinois. The system includes 18 inpatient facilities encompassing 16 licensed hospitals, two of which operate dual campuses in separate communities. Among these hospitals, 10 are acute care facilities, five are critical access hospitals and one is a continuing care facility. OSF has 2,141 licensed beds throughout Illinois and Michigan and employs more than 27,000 Mission Partners across 170+ locations. These include OSF HealthCare Children’s Hospital of Illinois, the third largest pediatric hospital in the state, and OSF OnCall, its digital health operating entity that offers hospital-at-home care. In addition, OSF operates two colleges of nursing; OSF Home Care Services, an extensive network of home health and hospice services; Pointcore, Inc., which is composed of health care-related businesses; and OSF HealthCare Foundation, the philanthropic arm of the organization. Advances in health care transformation take place through OSF Innovation as well as OSF Ventures, which provides investment capital for promising health care innovation startups. OSF HealthCare has been recognized by Fortune as one of the most innovative companies in the country and by Forbes as one of America’s Best Employers for Healthcare Professionals. Learn more at </w:t>
      </w:r>
      <w:hyperlink r:id="rId16" w:history="1">
        <w:r w:rsidRPr="0081362D">
          <w:rPr>
            <w:rFonts w:ascii="Tahoma" w:eastAsia="Aptos" w:hAnsi="Tahoma" w:cs="Tahoma"/>
            <w:color w:val="0000FF"/>
            <w:sz w:val="18"/>
            <w:szCs w:val="18"/>
            <w:u w:val="single"/>
            <w14:ligatures w14:val="standardContextual"/>
          </w:rPr>
          <w:t>osfhealthcare.org</w:t>
        </w:r>
      </w:hyperlink>
      <w:r w:rsidRPr="0081362D">
        <w:rPr>
          <w:rFonts w:ascii="Tahoma" w:eastAsia="Aptos" w:hAnsi="Tahoma" w:cs="Tahoma"/>
          <w:sz w:val="18"/>
          <w:szCs w:val="18"/>
          <w14:ligatures w14:val="standardContextual"/>
        </w:rPr>
        <w:t xml:space="preserve">.  </w:t>
      </w:r>
    </w:p>
    <w:p w14:paraId="1E1855B4" w14:textId="21081701" w:rsidR="00B3415C" w:rsidRDefault="0081362D" w:rsidP="0081362D">
      <w:pPr>
        <w:pStyle w:val="NormalWeb"/>
        <w:rPr>
          <w:rFonts w:ascii="Tahoma" w:hAnsi="Tahoma" w:cs="Tahoma"/>
          <w:sz w:val="18"/>
          <w:szCs w:val="18"/>
        </w:rPr>
      </w:pPr>
      <w:r w:rsidRPr="0081362D">
        <w:rPr>
          <w:rFonts w:ascii="Tahoma" w:hAnsi="Tahoma" w:cs="Tahoma"/>
          <w:b/>
          <w:bCs/>
          <w:spacing w:val="2"/>
          <w:sz w:val="18"/>
          <w:szCs w:val="18"/>
        </w:rPr>
        <w:t xml:space="preserve">About Becker's Healthcare </w:t>
      </w:r>
      <w:r w:rsidRPr="0081362D">
        <w:rPr>
          <w:rFonts w:ascii="Tahoma" w:hAnsi="Tahoma" w:cs="Tahoma"/>
          <w:spacing w:val="2"/>
          <w:sz w:val="18"/>
          <w:szCs w:val="18"/>
        </w:rPr>
        <w:br/>
      </w:r>
      <w:r w:rsidRPr="0081362D">
        <w:rPr>
          <w:rFonts w:ascii="Tahoma" w:hAnsi="Tahoma" w:cs="Tahoma"/>
          <w:spacing w:val="2"/>
          <w:sz w:val="18"/>
          <w:szCs w:val="18"/>
        </w:rPr>
        <w:t xml:space="preserve">Becker's Healthcare is the go-to source for healthcare decision-makers and one of the fastest growing media platforms in the industry. Through print, digital and live event platforms, Becker's Healthcare equips healthcare leaders with information and forums they need to learn, exchange ideas and further conversations about the most critical issues in American healthcare today. </w:t>
      </w:r>
    </w:p>
    <w:sectPr w:rsidR="00B3415C" w:rsidSect="0081362D">
      <w:headerReference w:type="even" r:id="rId17"/>
      <w:headerReference w:type="default" r:id="rId18"/>
      <w:footerReference w:type="even" r:id="rId19"/>
      <w:footerReference w:type="default" r:id="rId20"/>
      <w:headerReference w:type="first" r:id="rId21"/>
      <w:footerReference w:type="first" r:id="rId22"/>
      <w:pgSz w:w="12240" w:h="15840" w:code="1"/>
      <w:pgMar w:top="576" w:right="864" w:bottom="432" w:left="864" w:header="288"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3D50D" w14:textId="77777777" w:rsidR="00FF0A00" w:rsidRDefault="00FF0A00">
      <w:pPr>
        <w:spacing w:after="0" w:line="240" w:lineRule="auto"/>
      </w:pPr>
      <w:r>
        <w:separator/>
      </w:r>
    </w:p>
  </w:endnote>
  <w:endnote w:type="continuationSeparator" w:id="0">
    <w:p w14:paraId="5320B9CF" w14:textId="77777777" w:rsidR="00FF0A00" w:rsidRDefault="00FF0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39120" w14:textId="77777777" w:rsidR="007E1BDF" w:rsidRDefault="007E1B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E5108" w14:textId="77777777" w:rsidR="007E1BDF" w:rsidRDefault="007E1B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A9262" w14:textId="77777777" w:rsidR="007E1BDF" w:rsidRDefault="007E1B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E0FB3" w14:textId="77777777" w:rsidR="00FF0A00" w:rsidRDefault="00FF0A00">
      <w:pPr>
        <w:spacing w:after="0" w:line="240" w:lineRule="auto"/>
      </w:pPr>
      <w:r>
        <w:separator/>
      </w:r>
    </w:p>
  </w:footnote>
  <w:footnote w:type="continuationSeparator" w:id="0">
    <w:p w14:paraId="06223F69" w14:textId="77777777" w:rsidR="00FF0A00" w:rsidRDefault="00FF0A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F9BB1" w14:textId="77777777" w:rsidR="007E1BDF" w:rsidRDefault="007E1B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93075" w14:textId="68A848C5" w:rsidR="007E1BDF" w:rsidRDefault="007E1B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BB83A" w14:textId="77777777" w:rsidR="007E1BDF" w:rsidRDefault="007E1B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1B2445"/>
    <w:multiLevelType w:val="hybridMultilevel"/>
    <w:tmpl w:val="D3A84AE0"/>
    <w:lvl w:ilvl="0" w:tplc="136C539A">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6FC540A"/>
    <w:multiLevelType w:val="hybridMultilevel"/>
    <w:tmpl w:val="BAEA46A0"/>
    <w:lvl w:ilvl="0" w:tplc="4BA461F0">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8170692">
    <w:abstractNumId w:val="1"/>
  </w:num>
  <w:num w:numId="2" w16cid:durableId="6526380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29B4"/>
    <w:rsid w:val="00032CE1"/>
    <w:rsid w:val="000412FA"/>
    <w:rsid w:val="000478F6"/>
    <w:rsid w:val="000D334B"/>
    <w:rsid w:val="0014153B"/>
    <w:rsid w:val="00167F40"/>
    <w:rsid w:val="00227A91"/>
    <w:rsid w:val="0023486C"/>
    <w:rsid w:val="002A46BC"/>
    <w:rsid w:val="003C2E76"/>
    <w:rsid w:val="0040776D"/>
    <w:rsid w:val="004429B4"/>
    <w:rsid w:val="00464683"/>
    <w:rsid w:val="00586E6F"/>
    <w:rsid w:val="005D2807"/>
    <w:rsid w:val="005D7390"/>
    <w:rsid w:val="005E2D85"/>
    <w:rsid w:val="00610138"/>
    <w:rsid w:val="00667226"/>
    <w:rsid w:val="00681682"/>
    <w:rsid w:val="006C4690"/>
    <w:rsid w:val="006C6429"/>
    <w:rsid w:val="0079381C"/>
    <w:rsid w:val="007A7E7F"/>
    <w:rsid w:val="007E1BDF"/>
    <w:rsid w:val="00801D6D"/>
    <w:rsid w:val="0081362D"/>
    <w:rsid w:val="0082517B"/>
    <w:rsid w:val="00825F85"/>
    <w:rsid w:val="00827127"/>
    <w:rsid w:val="008600C1"/>
    <w:rsid w:val="008D1BD6"/>
    <w:rsid w:val="00911801"/>
    <w:rsid w:val="0095184F"/>
    <w:rsid w:val="00965F39"/>
    <w:rsid w:val="00971E39"/>
    <w:rsid w:val="009D157A"/>
    <w:rsid w:val="009F2CAE"/>
    <w:rsid w:val="009F784B"/>
    <w:rsid w:val="00A304A9"/>
    <w:rsid w:val="00A34E7E"/>
    <w:rsid w:val="00AB66D7"/>
    <w:rsid w:val="00AD4460"/>
    <w:rsid w:val="00B2302F"/>
    <w:rsid w:val="00B3415C"/>
    <w:rsid w:val="00C47328"/>
    <w:rsid w:val="00C55F78"/>
    <w:rsid w:val="00C8562A"/>
    <w:rsid w:val="00CE4558"/>
    <w:rsid w:val="00D25C6B"/>
    <w:rsid w:val="00D527A4"/>
    <w:rsid w:val="00EA7C3A"/>
    <w:rsid w:val="00EC709D"/>
    <w:rsid w:val="00F31736"/>
    <w:rsid w:val="00F35129"/>
    <w:rsid w:val="00F40403"/>
    <w:rsid w:val="00F50EC4"/>
    <w:rsid w:val="00F52835"/>
    <w:rsid w:val="00FF0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F1F7B"/>
  <w15:chartTrackingRefBased/>
  <w15:docId w15:val="{F2A74F1F-31C7-4F48-8E4B-65D0A3A88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9B4"/>
  </w:style>
  <w:style w:type="paragraph" w:styleId="Heading1">
    <w:name w:val="heading 1"/>
    <w:basedOn w:val="Normal"/>
    <w:link w:val="Heading1Char"/>
    <w:uiPriority w:val="9"/>
    <w:qFormat/>
    <w:rsid w:val="0095184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4429B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429B4"/>
    <w:rPr>
      <w:color w:val="0000FF"/>
      <w:u w:val="single"/>
    </w:rPr>
  </w:style>
  <w:style w:type="paragraph" w:styleId="Header">
    <w:name w:val="header"/>
    <w:basedOn w:val="Normal"/>
    <w:link w:val="HeaderChar"/>
    <w:uiPriority w:val="99"/>
    <w:unhideWhenUsed/>
    <w:rsid w:val="004429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9B4"/>
  </w:style>
  <w:style w:type="paragraph" w:styleId="Footer">
    <w:name w:val="footer"/>
    <w:basedOn w:val="Normal"/>
    <w:link w:val="FooterChar"/>
    <w:uiPriority w:val="99"/>
    <w:unhideWhenUsed/>
    <w:rsid w:val="004429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9B4"/>
  </w:style>
  <w:style w:type="character" w:customStyle="1" w:styleId="Heading1Char">
    <w:name w:val="Heading 1 Char"/>
    <w:basedOn w:val="DefaultParagraphFont"/>
    <w:link w:val="Heading1"/>
    <w:uiPriority w:val="9"/>
    <w:rsid w:val="0095184F"/>
    <w:rPr>
      <w:rFonts w:ascii="Times New Roman" w:eastAsia="Times New Roman" w:hAnsi="Times New Roman" w:cs="Times New Roman"/>
      <w:b/>
      <w:bCs/>
      <w:kern w:val="36"/>
      <w:sz w:val="48"/>
      <w:szCs w:val="48"/>
    </w:rPr>
  </w:style>
  <w:style w:type="character" w:styleId="UnresolvedMention">
    <w:name w:val="Unresolved Mention"/>
    <w:basedOn w:val="DefaultParagraphFont"/>
    <w:uiPriority w:val="99"/>
    <w:semiHidden/>
    <w:unhideWhenUsed/>
    <w:rsid w:val="006C6429"/>
    <w:rPr>
      <w:color w:val="605E5C"/>
      <w:shd w:val="clear" w:color="auto" w:fill="E1DFDD"/>
    </w:rPr>
  </w:style>
  <w:style w:type="paragraph" w:styleId="Title">
    <w:name w:val="Title"/>
    <w:basedOn w:val="Normal"/>
    <w:next w:val="Normal"/>
    <w:link w:val="TitleChar"/>
    <w:uiPriority w:val="10"/>
    <w:qFormat/>
    <w:rsid w:val="00EC709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709D"/>
    <w:rPr>
      <w:rFonts w:asciiTheme="majorHAnsi" w:eastAsiaTheme="majorEastAsia" w:hAnsiTheme="majorHAnsi" w:cstheme="majorBidi"/>
      <w:spacing w:val="-10"/>
      <w:kern w:val="28"/>
      <w:sz w:val="56"/>
      <w:szCs w:val="56"/>
    </w:rPr>
  </w:style>
  <w:style w:type="paragraph" w:customStyle="1" w:styleId="xxmsonormal">
    <w:name w:val="x_xmsonormal"/>
    <w:basedOn w:val="Normal"/>
    <w:rsid w:val="009F784B"/>
    <w:pPr>
      <w:spacing w:after="0" w:line="240" w:lineRule="auto"/>
    </w:pPr>
    <w:rPr>
      <w:rFonts w:ascii="Aptos" w:eastAsia="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8035599">
      <w:bodyDiv w:val="1"/>
      <w:marLeft w:val="0"/>
      <w:marRight w:val="0"/>
      <w:marTop w:val="0"/>
      <w:marBottom w:val="0"/>
      <w:divBdr>
        <w:top w:val="none" w:sz="0" w:space="0" w:color="auto"/>
        <w:left w:val="none" w:sz="0" w:space="0" w:color="auto"/>
        <w:bottom w:val="none" w:sz="0" w:space="0" w:color="auto"/>
        <w:right w:val="none" w:sz="0" w:space="0" w:color="auto"/>
      </w:divBdr>
    </w:div>
    <w:div w:id="179617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osfhealthcare.org/blog/osf-taking-steps-to-reduce-opioid-use-and-dependency/"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beckershospitalreview.com/hospital-management-administration/165-top-places-to-work-in-healthcare-2026/"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shelli.j.dankoff@osfhealthcare.org" TargetMode="External"/><Relationship Id="rId22"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rmkzgn3g.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TemplafyTemplateConfiguration><![CDATA[{"elementsMetadata":[],"transformationConfigurations":[],"isBaseTemplate":false,"templateName":"Blank","templateDescription":"","enableDocumentContentUpdater":false,"version":"2.0"}]]></TemplafyTemplateConfiguration>
</file>

<file path=customXml/item2.xml><?xml version="1.0" encoding="utf-8"?>
<TemplafyFormConfiguration><![CDATA[{"formFields":[],"formDataEntries":[]}]]></TemplafyFormConfigura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Document" ma:contentTypeID="0x0101004B270745363BC94DA6B78F59ACCCF328" ma:contentTypeVersion="11" ma:contentTypeDescription="Create a new document." ma:contentTypeScope="" ma:versionID="08d9d43c12149fb5a695a08b6eb8c723">
  <xsd:schema xmlns:xsd="http://www.w3.org/2001/XMLSchema" xmlns:xs="http://www.w3.org/2001/XMLSchema" xmlns:p="http://schemas.microsoft.com/office/2006/metadata/properties" xmlns:ns3="e83b0b57-50a9-44f4-bc61-0f5738d8b404" targetNamespace="http://schemas.microsoft.com/office/2006/metadata/properties" ma:root="true" ma:fieldsID="dc6d7ed4d6482c0932bd2addcc5f436c" ns3:_="">
    <xsd:import namespace="e83b0b57-50a9-44f4-bc61-0f5738d8b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3b0b57-50a9-44f4-bc61-0f5738d8b4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45FFCD-F220-4C5C-8E3E-2C87C9D27251}">
  <ds:schemaRefs/>
</ds:datastoreItem>
</file>

<file path=customXml/itemProps2.xml><?xml version="1.0" encoding="utf-8"?>
<ds:datastoreItem xmlns:ds="http://schemas.openxmlformats.org/officeDocument/2006/customXml" ds:itemID="{474A5A57-9659-465D-83DF-A08D4C1CC3AC}">
  <ds:schemaRefs/>
</ds:datastoreItem>
</file>

<file path=customXml/itemProps3.xml><?xml version="1.0" encoding="utf-8"?>
<ds:datastoreItem xmlns:ds="http://schemas.openxmlformats.org/officeDocument/2006/customXml" ds:itemID="{BE84C1C9-1D62-46AE-9FE0-2B4768AA5AE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85434B1-7148-4058-AB38-F3939E74DA47}">
  <ds:schemaRefs>
    <ds:schemaRef ds:uri="http://schemas.microsoft.com/sharepoint/v3/contenttype/forms"/>
  </ds:schemaRefs>
</ds:datastoreItem>
</file>

<file path=customXml/itemProps5.xml><?xml version="1.0" encoding="utf-8"?>
<ds:datastoreItem xmlns:ds="http://schemas.openxmlformats.org/officeDocument/2006/customXml" ds:itemID="{8E215D21-0B9D-42F9-8517-115318BF76F4}">
  <ds:schemaRefs>
    <ds:schemaRef ds:uri="http://schemas.openxmlformats.org/officeDocument/2006/bibliography"/>
  </ds:schemaRefs>
</ds:datastoreItem>
</file>

<file path=customXml/itemProps6.xml><?xml version="1.0" encoding="utf-8"?>
<ds:datastoreItem xmlns:ds="http://schemas.openxmlformats.org/officeDocument/2006/customXml" ds:itemID="{13D6D0E8-9E3C-4AD5-AAF5-0A7287E617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3b0b57-50a9-44f4-bc61-0f5738d8b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rmkzgn3g</Template>
  <TotalTime>130</TotalTime>
  <Pages>1</Pages>
  <Words>592</Words>
  <Characters>3309</Characters>
  <Application>Microsoft Office Word</Application>
  <DocSecurity>0</DocSecurity>
  <Lines>64</Lines>
  <Paragraphs>36</Paragraphs>
  <ScaleCrop>false</ScaleCrop>
  <HeadingPairs>
    <vt:vector size="2" baseType="variant">
      <vt:variant>
        <vt:lpstr>Title</vt:lpstr>
      </vt:variant>
      <vt:variant>
        <vt:i4>1</vt:i4>
      </vt:variant>
    </vt:vector>
  </HeadingPairs>
  <TitlesOfParts>
    <vt:vector size="1" baseType="lpstr">
      <vt:lpstr/>
    </vt:vector>
  </TitlesOfParts>
  <Company>OSF Healthcare System</Company>
  <LinksUpToDate>false</LinksUpToDate>
  <CharactersWithSpaces>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Dankoff, Shelli J.</cp:lastModifiedBy>
  <cp:revision>3</cp:revision>
  <dcterms:created xsi:type="dcterms:W3CDTF">2026-03-02T21:12:00Z</dcterms:created>
  <dcterms:modified xsi:type="dcterms:W3CDTF">2026-03-03T20:55:00Z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637636953288988330</vt:lpwstr>
  </property>
  <property fmtid="{D5CDD505-2E9C-101B-9397-08002B2CF9AE}" pid="4" name="TemplafyUserProfileId">
    <vt:lpwstr>637801261284834664</vt:lpwstr>
  </property>
  <property fmtid="{D5CDD505-2E9C-101B-9397-08002B2CF9AE}" pid="5" name="TemplafyFromBlank">
    <vt:bool>true</vt:bool>
  </property>
  <property fmtid="{D5CDD505-2E9C-101B-9397-08002B2CF9AE}" pid="6" name="ContentTypeId">
    <vt:lpwstr>0x0101004B270745363BC94DA6B78F59ACCCF328</vt:lpwstr>
  </property>
</Properties>
</file>