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FEDF8C" w14:textId="77777777" w:rsidR="00E95F8B" w:rsidRDefault="00E95F8B" w:rsidP="00E95F8B">
      <w:pPr>
        <w:rPr>
          <w:rFonts w:ascii="Tahoma" w:hAnsi="Tahoma" w:cs="Tahoma"/>
          <w:sz w:val="20"/>
          <w:szCs w:val="20"/>
        </w:rPr>
      </w:pPr>
      <w:r>
        <w:rPr>
          <w:rFonts w:ascii="Tahoma" w:hAnsi="Tahoma" w:cs="Tahoma"/>
          <w:b/>
          <w:bCs/>
        </w:rPr>
        <w:t>Spine disorders 101</w:t>
      </w:r>
      <w:r>
        <w:rPr>
          <w:rFonts w:ascii="Tahoma" w:hAnsi="Tahoma" w:cs="Tahoma"/>
          <w:sz w:val="20"/>
          <w:szCs w:val="20"/>
        </w:rPr>
        <w:br/>
      </w:r>
      <w:r>
        <w:rPr>
          <w:rFonts w:ascii="Tahoma" w:hAnsi="Tahoma" w:cs="Tahoma"/>
          <w:sz w:val="20"/>
          <w:szCs w:val="20"/>
        </w:rPr>
        <w:br/>
      </w:r>
      <w:r>
        <w:rPr>
          <w:rFonts w:ascii="Tahoma" w:hAnsi="Tahoma" w:cs="Tahoma"/>
          <w:sz w:val="20"/>
          <w:szCs w:val="20"/>
        </w:rPr>
        <w:br/>
        <w:t xml:space="preserve">If you’re at a doctor’s appointment and the provider </w:t>
      </w:r>
      <w:proofErr w:type="gramStart"/>
      <w:r>
        <w:rPr>
          <w:rFonts w:ascii="Tahoma" w:hAnsi="Tahoma" w:cs="Tahoma"/>
          <w:sz w:val="20"/>
          <w:szCs w:val="20"/>
        </w:rPr>
        <w:t>says</w:t>
      </w:r>
      <w:proofErr w:type="gramEnd"/>
      <w:r>
        <w:rPr>
          <w:rFonts w:ascii="Tahoma" w:hAnsi="Tahoma" w:cs="Tahoma"/>
          <w:sz w:val="20"/>
          <w:szCs w:val="20"/>
        </w:rPr>
        <w:t xml:space="preserve"> “spine disorder,” you might stop in your tracks. But you don’t have to, says </w:t>
      </w:r>
      <w:hyperlink r:id="rId7" w:history="1">
        <w:r w:rsidRPr="00326383">
          <w:rPr>
            <w:rStyle w:val="Hyperlink"/>
            <w:rFonts w:ascii="Tahoma" w:hAnsi="Tahoma" w:cs="Tahoma"/>
            <w:sz w:val="20"/>
            <w:szCs w:val="20"/>
          </w:rPr>
          <w:t>Sohail Syed, MD</w:t>
        </w:r>
      </w:hyperlink>
      <w:r>
        <w:rPr>
          <w:rFonts w:ascii="Tahoma" w:hAnsi="Tahoma" w:cs="Tahoma"/>
          <w:sz w:val="20"/>
          <w:szCs w:val="20"/>
        </w:rPr>
        <w:t xml:space="preserve">, </w:t>
      </w:r>
      <w:r w:rsidRPr="00326383">
        <w:rPr>
          <w:rFonts w:ascii="Tahoma" w:hAnsi="Tahoma" w:cs="Tahoma"/>
          <w:sz w:val="20"/>
          <w:szCs w:val="20"/>
        </w:rPr>
        <w:t>an OSF HealthCare neurosurgeon</w:t>
      </w:r>
      <w:r>
        <w:rPr>
          <w:rFonts w:ascii="Tahoma" w:hAnsi="Tahoma" w:cs="Tahoma"/>
          <w:sz w:val="20"/>
          <w:szCs w:val="20"/>
        </w:rPr>
        <w:t>. He says to think of spine problems as a spectrum.</w:t>
      </w:r>
      <w:r>
        <w:rPr>
          <w:rFonts w:ascii="Tahoma" w:hAnsi="Tahoma" w:cs="Tahoma"/>
          <w:sz w:val="20"/>
          <w:szCs w:val="20"/>
        </w:rPr>
        <w:br/>
      </w:r>
      <w:r>
        <w:rPr>
          <w:rFonts w:ascii="Tahoma" w:hAnsi="Tahoma" w:cs="Tahoma"/>
          <w:sz w:val="20"/>
          <w:szCs w:val="20"/>
        </w:rPr>
        <w:br/>
        <w:t>“You can be a little outside normal, and it’s not going to be a major problem. You’re probably never going to know. Or you can be in the in-between. You have some symptoms, but it’s not that bad. Maybe we don’t need to do anything. Maybe surgery is more harmful than just living with it. Then there are the clear and obvious cases where the quality of life is so impacted,” Dr. Syed outlines.</w:t>
      </w:r>
      <w:r>
        <w:rPr>
          <w:rFonts w:ascii="Tahoma" w:hAnsi="Tahoma" w:cs="Tahoma"/>
          <w:sz w:val="20"/>
          <w:szCs w:val="20"/>
        </w:rPr>
        <w:br/>
      </w:r>
      <w:r>
        <w:rPr>
          <w:rFonts w:ascii="Tahoma" w:hAnsi="Tahoma" w:cs="Tahoma"/>
          <w:sz w:val="20"/>
          <w:szCs w:val="20"/>
        </w:rPr>
        <w:br/>
        <w:t xml:space="preserve">Still, it’s worth knowing the terms of spine health and what you can do to manage the problems. First, Dr. Syed highlights two terms that aren’t </w:t>
      </w:r>
      <w:proofErr w:type="spellStart"/>
      <w:r>
        <w:rPr>
          <w:rFonts w:ascii="Tahoma" w:hAnsi="Tahoma" w:cs="Tahoma"/>
          <w:sz w:val="20"/>
          <w:szCs w:val="20"/>
        </w:rPr>
        <w:t>bonafide</w:t>
      </w:r>
      <w:proofErr w:type="spellEnd"/>
      <w:r>
        <w:rPr>
          <w:rFonts w:ascii="Tahoma" w:hAnsi="Tahoma" w:cs="Tahoma"/>
          <w:sz w:val="20"/>
          <w:szCs w:val="20"/>
        </w:rPr>
        <w:t xml:space="preserve"> disorders but can be problems to correct.</w:t>
      </w:r>
    </w:p>
    <w:p w14:paraId="57D2B7ED" w14:textId="77777777" w:rsidR="00E95F8B" w:rsidRDefault="00E95F8B" w:rsidP="00E95F8B">
      <w:pPr>
        <w:pStyle w:val="ListParagraph"/>
        <w:numPr>
          <w:ilvl w:val="0"/>
          <w:numId w:val="1"/>
        </w:numPr>
        <w:rPr>
          <w:rFonts w:ascii="Tahoma" w:hAnsi="Tahoma" w:cs="Tahoma"/>
          <w:sz w:val="20"/>
          <w:szCs w:val="20"/>
        </w:rPr>
      </w:pPr>
      <w:r>
        <w:rPr>
          <w:rFonts w:ascii="Tahoma" w:hAnsi="Tahoma" w:cs="Tahoma"/>
          <w:sz w:val="20"/>
          <w:szCs w:val="20"/>
        </w:rPr>
        <w:t>Lordosis: This refers to the normal, c-shaped curvature of the lower back.</w:t>
      </w:r>
    </w:p>
    <w:p w14:paraId="49E6F688" w14:textId="77777777" w:rsidR="00E95F8B" w:rsidRDefault="00E95F8B" w:rsidP="00E95F8B">
      <w:pPr>
        <w:pStyle w:val="ListParagraph"/>
        <w:rPr>
          <w:rFonts w:ascii="Tahoma" w:hAnsi="Tahoma" w:cs="Tahoma"/>
          <w:sz w:val="20"/>
          <w:szCs w:val="20"/>
        </w:rPr>
      </w:pPr>
    </w:p>
    <w:p w14:paraId="3C8CADC7" w14:textId="77777777" w:rsidR="00E95F8B" w:rsidRDefault="00E95F8B" w:rsidP="00E95F8B">
      <w:pPr>
        <w:pStyle w:val="ListParagraph"/>
        <w:numPr>
          <w:ilvl w:val="0"/>
          <w:numId w:val="1"/>
        </w:numPr>
        <w:rPr>
          <w:rFonts w:ascii="Tahoma" w:hAnsi="Tahoma" w:cs="Tahoma"/>
          <w:sz w:val="20"/>
          <w:szCs w:val="20"/>
        </w:rPr>
      </w:pPr>
      <w:r>
        <w:rPr>
          <w:rFonts w:ascii="Tahoma" w:hAnsi="Tahoma" w:cs="Tahoma"/>
          <w:sz w:val="20"/>
          <w:szCs w:val="20"/>
        </w:rPr>
        <w:t>Kyphosis: This is the normal curvature of the upper back.</w:t>
      </w:r>
      <w:r>
        <w:rPr>
          <w:rFonts w:ascii="Tahoma" w:hAnsi="Tahoma" w:cs="Tahoma"/>
          <w:sz w:val="20"/>
          <w:szCs w:val="20"/>
        </w:rPr>
        <w:br/>
      </w:r>
      <w:r>
        <w:rPr>
          <w:rFonts w:ascii="Tahoma" w:hAnsi="Tahoma" w:cs="Tahoma"/>
          <w:sz w:val="20"/>
          <w:szCs w:val="20"/>
        </w:rPr>
        <w:br/>
        <w:t>In each case, the term itself doesn’t indicate a deformity. But the curvature can become abnormal, prompting a spine physician to take a look and possibly recommend lifestyle changes.</w:t>
      </w:r>
    </w:p>
    <w:p w14:paraId="7BF3741F" w14:textId="77777777" w:rsidR="00E95F8B" w:rsidRDefault="00E95F8B" w:rsidP="00E95F8B">
      <w:pPr>
        <w:rPr>
          <w:rFonts w:ascii="Tahoma" w:hAnsi="Tahoma" w:cs="Tahoma"/>
          <w:sz w:val="20"/>
          <w:szCs w:val="20"/>
        </w:rPr>
      </w:pPr>
      <w:r>
        <w:rPr>
          <w:rFonts w:ascii="Tahoma" w:hAnsi="Tahoma" w:cs="Tahoma"/>
          <w:sz w:val="20"/>
          <w:szCs w:val="20"/>
        </w:rPr>
        <w:t>Bonafide spine disorders include:</w:t>
      </w:r>
    </w:p>
    <w:p w14:paraId="45BAB861" w14:textId="77777777" w:rsidR="00E95F8B" w:rsidRDefault="00E95F8B" w:rsidP="00E95F8B">
      <w:pPr>
        <w:pStyle w:val="ListParagraph"/>
        <w:numPr>
          <w:ilvl w:val="0"/>
          <w:numId w:val="2"/>
        </w:numPr>
        <w:rPr>
          <w:rFonts w:ascii="Tahoma" w:hAnsi="Tahoma" w:cs="Tahoma"/>
          <w:sz w:val="20"/>
          <w:szCs w:val="20"/>
        </w:rPr>
      </w:pPr>
      <w:r>
        <w:rPr>
          <w:rFonts w:ascii="Tahoma" w:hAnsi="Tahoma" w:cs="Tahoma"/>
          <w:sz w:val="20"/>
          <w:szCs w:val="20"/>
        </w:rPr>
        <w:t>Scoliosis: This curvature of the spine brings back pain “from muscles having to compensate to hold the spine and body in the right position,” Dr. Syed says. Sometimes, nerves get pinched, leading to chest, abdomen or leg pain. Severe cases could bring paralysis. Or, a lung could get pinched, leading to impaired breathing. This is called thoracic insufficiency syndrome.</w:t>
      </w:r>
      <w:r>
        <w:rPr>
          <w:rFonts w:ascii="Tahoma" w:hAnsi="Tahoma" w:cs="Tahoma"/>
          <w:sz w:val="20"/>
          <w:szCs w:val="20"/>
        </w:rPr>
        <w:br/>
      </w:r>
      <w:r>
        <w:rPr>
          <w:rFonts w:ascii="Tahoma" w:hAnsi="Tahoma" w:cs="Tahoma"/>
          <w:sz w:val="20"/>
          <w:szCs w:val="20"/>
        </w:rPr>
        <w:br/>
        <w:t>Genetics, nutrition, muscle imbalance and lifestyle can all contribute to getting scoliosis. Your spine can also naturally worsen with age.</w:t>
      </w:r>
      <w:r>
        <w:rPr>
          <w:rFonts w:ascii="Tahoma" w:hAnsi="Tahoma" w:cs="Tahoma"/>
          <w:sz w:val="20"/>
          <w:szCs w:val="20"/>
        </w:rPr>
        <w:br/>
      </w:r>
      <w:r>
        <w:rPr>
          <w:rFonts w:ascii="Tahoma" w:hAnsi="Tahoma" w:cs="Tahoma"/>
          <w:sz w:val="20"/>
          <w:szCs w:val="20"/>
        </w:rPr>
        <w:br/>
        <w:t>“The discs start to thin</w:t>
      </w:r>
      <w:proofErr w:type="gramStart"/>
      <w:r>
        <w:rPr>
          <w:rFonts w:ascii="Tahoma" w:hAnsi="Tahoma" w:cs="Tahoma"/>
          <w:sz w:val="20"/>
          <w:szCs w:val="20"/>
        </w:rPr>
        <w:t>.</w:t>
      </w:r>
      <w:proofErr w:type="gramEnd"/>
      <w:r>
        <w:rPr>
          <w:rFonts w:ascii="Tahoma" w:hAnsi="Tahoma" w:cs="Tahoma"/>
          <w:sz w:val="20"/>
          <w:szCs w:val="20"/>
        </w:rPr>
        <w:t xml:space="preserve"> The spine starts to tilt. That puts more strain on the joints. They tend to overgrow, twist and change in size. That creates a domino effect. You get this spine that’s really twisted,” Dr. Syed explains.</w:t>
      </w:r>
      <w:r>
        <w:rPr>
          <w:rFonts w:ascii="Tahoma" w:hAnsi="Tahoma" w:cs="Tahoma"/>
          <w:sz w:val="20"/>
          <w:szCs w:val="20"/>
        </w:rPr>
        <w:br/>
      </w:r>
      <w:r>
        <w:rPr>
          <w:rFonts w:ascii="Tahoma" w:hAnsi="Tahoma" w:cs="Tahoma"/>
          <w:sz w:val="20"/>
          <w:szCs w:val="20"/>
        </w:rPr>
        <w:br/>
        <w:t>Dr. Syed adds that most scoliosis cases can be addressed without surgery. The person can change their lifestyle, notably getting on an exercise plan that strengthens the muscles that support the spine. In severe cases, a surgeon would put screws, rods or plates into your spine or make cuts in the bones.</w:t>
      </w:r>
      <w:r>
        <w:rPr>
          <w:rFonts w:ascii="Tahoma" w:hAnsi="Tahoma" w:cs="Tahoma"/>
          <w:sz w:val="20"/>
          <w:szCs w:val="20"/>
        </w:rPr>
        <w:br/>
      </w:r>
      <w:r>
        <w:rPr>
          <w:rFonts w:ascii="Tahoma" w:hAnsi="Tahoma" w:cs="Tahoma"/>
          <w:sz w:val="20"/>
          <w:szCs w:val="20"/>
        </w:rPr>
        <w:br/>
        <w:t>“It pulls the spine into the correct space, frees up the nerves from the pressure on them and gets the spine to heal in that position,” Dr. Syed says.</w:t>
      </w:r>
      <w:r>
        <w:rPr>
          <w:rFonts w:ascii="Tahoma" w:hAnsi="Tahoma" w:cs="Tahoma"/>
          <w:sz w:val="20"/>
          <w:szCs w:val="20"/>
        </w:rPr>
        <w:br/>
      </w:r>
    </w:p>
    <w:p w14:paraId="27404977" w14:textId="77777777" w:rsidR="00E95F8B" w:rsidRDefault="00E95F8B" w:rsidP="00E95F8B">
      <w:pPr>
        <w:pStyle w:val="ListParagraph"/>
        <w:numPr>
          <w:ilvl w:val="0"/>
          <w:numId w:val="2"/>
        </w:numPr>
        <w:rPr>
          <w:rFonts w:ascii="Tahoma" w:hAnsi="Tahoma" w:cs="Tahoma"/>
          <w:sz w:val="20"/>
          <w:szCs w:val="20"/>
        </w:rPr>
      </w:pPr>
      <w:r>
        <w:rPr>
          <w:rFonts w:ascii="Tahoma" w:hAnsi="Tahoma" w:cs="Tahoma"/>
          <w:sz w:val="20"/>
          <w:szCs w:val="20"/>
        </w:rPr>
        <w:t>Ankylosing spondylitis (AS): Dr. Syed says this is an inflammatory condition in various joints due to the body’s immune system not working properly.</w:t>
      </w:r>
      <w:r>
        <w:rPr>
          <w:rFonts w:ascii="Tahoma" w:hAnsi="Tahoma" w:cs="Tahoma"/>
          <w:sz w:val="20"/>
          <w:szCs w:val="20"/>
        </w:rPr>
        <w:br/>
      </w:r>
      <w:r>
        <w:rPr>
          <w:rFonts w:ascii="Tahoma" w:hAnsi="Tahoma" w:cs="Tahoma"/>
          <w:sz w:val="20"/>
          <w:szCs w:val="20"/>
        </w:rPr>
        <w:br/>
        <w:t>“Normally, your spine is made up of a bunch of repeating segments</w:t>
      </w:r>
      <w:proofErr w:type="gramStart"/>
      <w:r>
        <w:rPr>
          <w:rFonts w:ascii="Tahoma" w:hAnsi="Tahoma" w:cs="Tahoma"/>
          <w:sz w:val="20"/>
          <w:szCs w:val="20"/>
        </w:rPr>
        <w:t>.</w:t>
      </w:r>
      <w:proofErr w:type="gramEnd"/>
      <w:r>
        <w:rPr>
          <w:rFonts w:ascii="Tahoma" w:hAnsi="Tahoma" w:cs="Tahoma"/>
          <w:sz w:val="20"/>
          <w:szCs w:val="20"/>
        </w:rPr>
        <w:t xml:space="preserve"> They move relative to each other. That’s how you bend and twist,” Dr. Syed says. “In AS, the joints start to become solid bone because of inflammation. That leads to very stiff, brittle painful bones. People are predisposed to fractures with minor falls. Those people we typically see, unfortunately, in trauma settings. They have brittle, stiff spine that doesn’t have any bend or give. They have a fall, and the spine breaks.”</w:t>
      </w:r>
      <w:r>
        <w:rPr>
          <w:rFonts w:ascii="Tahoma" w:hAnsi="Tahoma" w:cs="Tahoma"/>
          <w:sz w:val="20"/>
          <w:szCs w:val="20"/>
        </w:rPr>
        <w:br/>
      </w:r>
      <w:r>
        <w:rPr>
          <w:rFonts w:ascii="Tahoma" w:hAnsi="Tahoma" w:cs="Tahoma"/>
          <w:sz w:val="20"/>
          <w:szCs w:val="20"/>
        </w:rPr>
        <w:br/>
      </w:r>
      <w:r>
        <w:rPr>
          <w:rFonts w:ascii="Tahoma" w:hAnsi="Tahoma" w:cs="Tahoma"/>
          <w:sz w:val="20"/>
          <w:szCs w:val="20"/>
        </w:rPr>
        <w:lastRenderedPageBreak/>
        <w:t>Dr. Syed says a rheumatologist could put an AS patient on an immune-modifying medicine to prevent inflammation.</w:t>
      </w:r>
    </w:p>
    <w:p w14:paraId="684F271B" w14:textId="77777777" w:rsidR="00E95F8B" w:rsidRPr="00C44314" w:rsidRDefault="00E95F8B" w:rsidP="00E95F8B">
      <w:pPr>
        <w:rPr>
          <w:rFonts w:ascii="Tahoma" w:hAnsi="Tahoma" w:cs="Tahoma"/>
          <w:sz w:val="20"/>
          <w:szCs w:val="20"/>
        </w:rPr>
      </w:pPr>
      <w:r>
        <w:rPr>
          <w:rFonts w:ascii="Tahoma" w:hAnsi="Tahoma" w:cs="Tahoma"/>
          <w:b/>
          <w:bCs/>
          <w:sz w:val="20"/>
          <w:szCs w:val="20"/>
        </w:rPr>
        <w:t>Prevention</w:t>
      </w:r>
      <w:r>
        <w:rPr>
          <w:rFonts w:ascii="Tahoma" w:hAnsi="Tahoma" w:cs="Tahoma"/>
          <w:sz w:val="20"/>
          <w:szCs w:val="20"/>
        </w:rPr>
        <w:br/>
      </w:r>
      <w:r>
        <w:rPr>
          <w:rFonts w:ascii="Tahoma" w:hAnsi="Tahoma" w:cs="Tahoma"/>
          <w:sz w:val="20"/>
          <w:szCs w:val="20"/>
        </w:rPr>
        <w:br/>
        <w:t>Keeping a healthy spine comes down to “fundamental good behavior,” Dr. Syed says.</w:t>
      </w:r>
    </w:p>
    <w:p w14:paraId="3F9C1E96" w14:textId="77777777" w:rsidR="00E95F8B" w:rsidRPr="006615BF" w:rsidRDefault="00E95F8B" w:rsidP="00E95F8B">
      <w:pPr>
        <w:pStyle w:val="ListParagraph"/>
        <w:numPr>
          <w:ilvl w:val="0"/>
          <w:numId w:val="3"/>
        </w:numPr>
        <w:rPr>
          <w:rFonts w:ascii="Tahoma" w:hAnsi="Tahoma" w:cs="Tahoma"/>
          <w:b/>
          <w:bCs/>
          <w:sz w:val="20"/>
          <w:szCs w:val="20"/>
        </w:rPr>
      </w:pPr>
      <w:r>
        <w:rPr>
          <w:rFonts w:ascii="Tahoma" w:hAnsi="Tahoma" w:cs="Tahoma"/>
          <w:sz w:val="20"/>
          <w:szCs w:val="20"/>
        </w:rPr>
        <w:t>Avoid activities that could injure the spine. That could be everyday things like heavy lifting or career choices like a contact sport.</w:t>
      </w:r>
      <w:r>
        <w:rPr>
          <w:rFonts w:ascii="Tahoma" w:hAnsi="Tahoma" w:cs="Tahoma"/>
          <w:sz w:val="20"/>
          <w:szCs w:val="20"/>
        </w:rPr>
        <w:br/>
      </w:r>
    </w:p>
    <w:p w14:paraId="634E29EC" w14:textId="77777777" w:rsidR="00E95F8B" w:rsidRPr="00BA0454" w:rsidRDefault="00E95F8B" w:rsidP="00E95F8B">
      <w:pPr>
        <w:pStyle w:val="ListParagraph"/>
        <w:numPr>
          <w:ilvl w:val="0"/>
          <w:numId w:val="3"/>
        </w:numPr>
        <w:rPr>
          <w:rFonts w:ascii="Tahoma" w:hAnsi="Tahoma" w:cs="Tahoma"/>
          <w:b/>
          <w:bCs/>
          <w:sz w:val="20"/>
          <w:szCs w:val="20"/>
        </w:rPr>
      </w:pPr>
      <w:r>
        <w:rPr>
          <w:rFonts w:ascii="Tahoma" w:hAnsi="Tahoma" w:cs="Tahoma"/>
          <w:sz w:val="20"/>
          <w:szCs w:val="20"/>
        </w:rPr>
        <w:t>Maintain a healthy weight through a healthy diet and active lifestyle.</w:t>
      </w:r>
      <w:r>
        <w:rPr>
          <w:rFonts w:ascii="Tahoma" w:hAnsi="Tahoma" w:cs="Tahoma"/>
          <w:sz w:val="20"/>
          <w:szCs w:val="20"/>
        </w:rPr>
        <w:br/>
      </w:r>
      <w:r>
        <w:rPr>
          <w:rFonts w:ascii="Tahoma" w:hAnsi="Tahoma" w:cs="Tahoma"/>
          <w:sz w:val="20"/>
          <w:szCs w:val="20"/>
        </w:rPr>
        <w:br/>
        <w:t>“You don’t want to be too skinny or too big,” Dr. Syed suggests. “That puts either too much strain [when you’re overweight] or not enough muscle to support the spine [when you’re underweight].</w:t>
      </w:r>
      <w:r>
        <w:rPr>
          <w:rFonts w:ascii="Tahoma" w:hAnsi="Tahoma" w:cs="Tahoma"/>
          <w:sz w:val="20"/>
          <w:szCs w:val="20"/>
        </w:rPr>
        <w:br/>
      </w:r>
      <w:r>
        <w:rPr>
          <w:rFonts w:ascii="Tahoma" w:hAnsi="Tahoma" w:cs="Tahoma"/>
          <w:sz w:val="20"/>
          <w:szCs w:val="20"/>
        </w:rPr>
        <w:br/>
        <w:t>“It’s like Goldilocks,” Dr. Syed adds, referring to the “not too hot, not too cold” fairytale. “You want to work out but not too intensely that you’re crossing over into injury.”</w:t>
      </w:r>
      <w:r>
        <w:rPr>
          <w:rFonts w:ascii="Tahoma" w:hAnsi="Tahoma" w:cs="Tahoma"/>
          <w:sz w:val="20"/>
          <w:szCs w:val="20"/>
        </w:rPr>
        <w:br/>
      </w:r>
      <w:r>
        <w:rPr>
          <w:rFonts w:ascii="Tahoma" w:hAnsi="Tahoma" w:cs="Tahoma"/>
          <w:sz w:val="20"/>
          <w:szCs w:val="20"/>
        </w:rPr>
        <w:br/>
        <w:t>Walks or light jogs could be the things for you, he says.</w:t>
      </w:r>
      <w:r>
        <w:rPr>
          <w:rFonts w:ascii="Tahoma" w:hAnsi="Tahoma" w:cs="Tahoma"/>
          <w:sz w:val="20"/>
          <w:szCs w:val="20"/>
        </w:rPr>
        <w:br/>
      </w:r>
    </w:p>
    <w:p w14:paraId="48AB1CDF" w14:textId="77777777" w:rsidR="00E95F8B" w:rsidRPr="0059633B" w:rsidRDefault="00E95F8B" w:rsidP="00E95F8B">
      <w:pPr>
        <w:pStyle w:val="ListParagraph"/>
        <w:numPr>
          <w:ilvl w:val="0"/>
          <w:numId w:val="3"/>
        </w:numPr>
        <w:rPr>
          <w:rFonts w:ascii="Tahoma" w:hAnsi="Tahoma" w:cs="Tahoma"/>
          <w:sz w:val="20"/>
          <w:szCs w:val="20"/>
        </w:rPr>
      </w:pPr>
      <w:r w:rsidRPr="0059633B">
        <w:rPr>
          <w:rFonts w:ascii="Tahoma" w:hAnsi="Tahoma" w:cs="Tahoma"/>
          <w:sz w:val="20"/>
          <w:szCs w:val="20"/>
        </w:rPr>
        <w:t>Avoid smoking.</w:t>
      </w:r>
    </w:p>
    <w:p w14:paraId="677F848E" w14:textId="77777777" w:rsidR="00E95F8B" w:rsidRPr="0059633B" w:rsidRDefault="00E95F8B" w:rsidP="00E95F8B">
      <w:pPr>
        <w:rPr>
          <w:rFonts w:ascii="Tahoma" w:hAnsi="Tahoma" w:cs="Tahoma"/>
          <w:sz w:val="20"/>
          <w:szCs w:val="20"/>
        </w:rPr>
      </w:pPr>
      <w:r w:rsidRPr="0059633B">
        <w:rPr>
          <w:rFonts w:ascii="Tahoma" w:hAnsi="Tahoma" w:cs="Tahoma"/>
          <w:b/>
          <w:bCs/>
          <w:sz w:val="20"/>
          <w:szCs w:val="20"/>
        </w:rPr>
        <w:t>Learn more</w:t>
      </w:r>
      <w:r w:rsidRPr="0059633B">
        <w:rPr>
          <w:rFonts w:ascii="Tahoma" w:hAnsi="Tahoma" w:cs="Tahoma"/>
          <w:b/>
          <w:bCs/>
          <w:sz w:val="20"/>
          <w:szCs w:val="20"/>
        </w:rPr>
        <w:br/>
      </w:r>
      <w:r w:rsidRPr="0059633B">
        <w:rPr>
          <w:rFonts w:ascii="Tahoma" w:hAnsi="Tahoma" w:cs="Tahoma"/>
          <w:b/>
          <w:bCs/>
          <w:sz w:val="20"/>
          <w:szCs w:val="20"/>
        </w:rPr>
        <w:br/>
      </w:r>
      <w:r w:rsidRPr="0059633B">
        <w:rPr>
          <w:rFonts w:ascii="Tahoma" w:hAnsi="Tahoma" w:cs="Tahoma"/>
          <w:sz w:val="20"/>
          <w:szCs w:val="20"/>
        </w:rPr>
        <w:t xml:space="preserve">The OSF HealthCare website has information on </w:t>
      </w:r>
      <w:hyperlink r:id="rId8" w:history="1">
        <w:r w:rsidRPr="0059633B">
          <w:rPr>
            <w:rStyle w:val="Hyperlink"/>
            <w:rFonts w:ascii="Tahoma" w:hAnsi="Tahoma" w:cs="Tahoma"/>
            <w:sz w:val="20"/>
            <w:szCs w:val="20"/>
          </w:rPr>
          <w:t>orthopedic health</w:t>
        </w:r>
      </w:hyperlink>
      <w:r w:rsidRPr="0059633B">
        <w:rPr>
          <w:rFonts w:ascii="Tahoma" w:hAnsi="Tahoma" w:cs="Tahoma"/>
          <w:sz w:val="20"/>
          <w:szCs w:val="20"/>
        </w:rPr>
        <w:t xml:space="preserve">. The </w:t>
      </w:r>
      <w:hyperlink r:id="rId9" w:history="1">
        <w:r w:rsidRPr="0059633B">
          <w:rPr>
            <w:rStyle w:val="Hyperlink"/>
            <w:rFonts w:ascii="Tahoma" w:hAnsi="Tahoma" w:cs="Tahoma"/>
            <w:sz w:val="20"/>
            <w:szCs w:val="20"/>
          </w:rPr>
          <w:t>OSF Illinois Neurological Institute</w:t>
        </w:r>
      </w:hyperlink>
      <w:r w:rsidRPr="0059633B">
        <w:rPr>
          <w:rFonts w:ascii="Tahoma" w:hAnsi="Tahoma" w:cs="Tahoma"/>
          <w:sz w:val="20"/>
          <w:szCs w:val="20"/>
        </w:rPr>
        <w:t xml:space="preserve"> also provides comprehensive care.</w:t>
      </w:r>
      <w:r w:rsidRPr="0059633B">
        <w:rPr>
          <w:rFonts w:ascii="Tahoma" w:hAnsi="Tahoma" w:cs="Tahoma"/>
          <w:b/>
          <w:bCs/>
          <w:sz w:val="20"/>
          <w:szCs w:val="20"/>
        </w:rPr>
        <w:br/>
      </w:r>
      <w:r w:rsidRPr="0059633B">
        <w:rPr>
          <w:rFonts w:ascii="Tahoma" w:hAnsi="Tahoma" w:cs="Tahoma"/>
          <w:sz w:val="20"/>
          <w:szCs w:val="20"/>
        </w:rPr>
        <w:br/>
      </w:r>
    </w:p>
    <w:p w14:paraId="30E69D6C" w14:textId="77777777" w:rsidR="00311F47" w:rsidRDefault="00311F47"/>
    <w:sectPr w:rsidR="00311F47" w:rsidSect="00E95F8B">
      <w:headerReference w:type="even" r:id="rId10"/>
      <w:headerReference w:type="default" r:id="rId11"/>
      <w:footerReference w:type="even" r:id="rId12"/>
      <w:footerReference w:type="default" r:id="rId13"/>
      <w:headerReference w:type="first" r:id="rId14"/>
      <w:footerReference w:type="first" r:id="rId15"/>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11A9A3" w14:textId="77777777" w:rsidR="003335DF" w:rsidRDefault="003335DF">
      <w:pPr>
        <w:spacing w:after="0" w:line="240" w:lineRule="auto"/>
      </w:pPr>
      <w:r>
        <w:separator/>
      </w:r>
    </w:p>
  </w:endnote>
  <w:endnote w:type="continuationSeparator" w:id="0">
    <w:p w14:paraId="7F3608E3" w14:textId="77777777" w:rsidR="003335DF" w:rsidRDefault="003335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D0000D" w14:textId="77777777" w:rsidR="00E95F8B" w:rsidRDefault="00E95F8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4399B9" w14:textId="77777777" w:rsidR="00E95F8B" w:rsidRDefault="00E95F8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4E71A4" w14:textId="77777777" w:rsidR="00E95F8B" w:rsidRDefault="00E95F8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09C960" w14:textId="77777777" w:rsidR="003335DF" w:rsidRDefault="003335DF">
      <w:pPr>
        <w:spacing w:after="0" w:line="240" w:lineRule="auto"/>
      </w:pPr>
      <w:r>
        <w:separator/>
      </w:r>
    </w:p>
  </w:footnote>
  <w:footnote w:type="continuationSeparator" w:id="0">
    <w:p w14:paraId="6D82298E" w14:textId="77777777" w:rsidR="003335DF" w:rsidRDefault="003335D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0D2ADB" w14:textId="77777777" w:rsidR="00E95F8B" w:rsidRDefault="00E95F8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4468CC" w14:textId="644126D2" w:rsidR="00E95F8B" w:rsidRDefault="00E95F8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4CB305" w14:textId="77777777" w:rsidR="00E95F8B" w:rsidRDefault="00E95F8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EE5155"/>
    <w:multiLevelType w:val="hybridMultilevel"/>
    <w:tmpl w:val="DFD0E7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419B099C"/>
    <w:multiLevelType w:val="hybridMultilevel"/>
    <w:tmpl w:val="B1EE85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57174342"/>
    <w:multiLevelType w:val="hybridMultilevel"/>
    <w:tmpl w:val="FD4AAC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216815581">
    <w:abstractNumId w:val="2"/>
  </w:num>
  <w:num w:numId="2" w16cid:durableId="1900245406">
    <w:abstractNumId w:val="0"/>
  </w:num>
  <w:num w:numId="3" w16cid:durableId="129625120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5F8B"/>
    <w:rsid w:val="00311F47"/>
    <w:rsid w:val="003335DF"/>
    <w:rsid w:val="0033482F"/>
    <w:rsid w:val="003D742C"/>
    <w:rsid w:val="004C4DA3"/>
    <w:rsid w:val="007C2ED2"/>
    <w:rsid w:val="00E95F8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4899DBB"/>
  <w15:chartTrackingRefBased/>
  <w15:docId w15:val="{4557748D-18D2-4048-B3B8-D38197FC51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95F8B"/>
  </w:style>
  <w:style w:type="paragraph" w:styleId="Heading1">
    <w:name w:val="heading 1"/>
    <w:basedOn w:val="Normal"/>
    <w:next w:val="Normal"/>
    <w:link w:val="Heading1Char"/>
    <w:uiPriority w:val="9"/>
    <w:qFormat/>
    <w:rsid w:val="00E95F8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95F8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95F8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95F8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95F8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95F8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95F8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95F8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95F8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95F8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95F8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95F8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95F8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95F8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95F8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95F8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95F8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95F8B"/>
    <w:rPr>
      <w:rFonts w:eastAsiaTheme="majorEastAsia" w:cstheme="majorBidi"/>
      <w:color w:val="272727" w:themeColor="text1" w:themeTint="D8"/>
    </w:rPr>
  </w:style>
  <w:style w:type="paragraph" w:styleId="Title">
    <w:name w:val="Title"/>
    <w:basedOn w:val="Normal"/>
    <w:next w:val="Normal"/>
    <w:link w:val="TitleChar"/>
    <w:uiPriority w:val="10"/>
    <w:qFormat/>
    <w:rsid w:val="00E95F8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95F8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95F8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95F8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95F8B"/>
    <w:pPr>
      <w:spacing w:before="160"/>
      <w:jc w:val="center"/>
    </w:pPr>
    <w:rPr>
      <w:i/>
      <w:iCs/>
      <w:color w:val="404040" w:themeColor="text1" w:themeTint="BF"/>
    </w:rPr>
  </w:style>
  <w:style w:type="character" w:customStyle="1" w:styleId="QuoteChar">
    <w:name w:val="Quote Char"/>
    <w:basedOn w:val="DefaultParagraphFont"/>
    <w:link w:val="Quote"/>
    <w:uiPriority w:val="29"/>
    <w:rsid w:val="00E95F8B"/>
    <w:rPr>
      <w:i/>
      <w:iCs/>
      <w:color w:val="404040" w:themeColor="text1" w:themeTint="BF"/>
    </w:rPr>
  </w:style>
  <w:style w:type="paragraph" w:styleId="ListParagraph">
    <w:name w:val="List Paragraph"/>
    <w:basedOn w:val="Normal"/>
    <w:uiPriority w:val="34"/>
    <w:qFormat/>
    <w:rsid w:val="00E95F8B"/>
    <w:pPr>
      <w:ind w:left="720"/>
      <w:contextualSpacing/>
    </w:pPr>
  </w:style>
  <w:style w:type="character" w:styleId="IntenseEmphasis">
    <w:name w:val="Intense Emphasis"/>
    <w:basedOn w:val="DefaultParagraphFont"/>
    <w:uiPriority w:val="21"/>
    <w:qFormat/>
    <w:rsid w:val="00E95F8B"/>
    <w:rPr>
      <w:i/>
      <w:iCs/>
      <w:color w:val="0F4761" w:themeColor="accent1" w:themeShade="BF"/>
    </w:rPr>
  </w:style>
  <w:style w:type="paragraph" w:styleId="IntenseQuote">
    <w:name w:val="Intense Quote"/>
    <w:basedOn w:val="Normal"/>
    <w:next w:val="Normal"/>
    <w:link w:val="IntenseQuoteChar"/>
    <w:uiPriority w:val="30"/>
    <w:qFormat/>
    <w:rsid w:val="00E95F8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95F8B"/>
    <w:rPr>
      <w:i/>
      <w:iCs/>
      <w:color w:val="0F4761" w:themeColor="accent1" w:themeShade="BF"/>
    </w:rPr>
  </w:style>
  <w:style w:type="character" w:styleId="IntenseReference">
    <w:name w:val="Intense Reference"/>
    <w:basedOn w:val="DefaultParagraphFont"/>
    <w:uiPriority w:val="32"/>
    <w:qFormat/>
    <w:rsid w:val="00E95F8B"/>
    <w:rPr>
      <w:b/>
      <w:bCs/>
      <w:smallCaps/>
      <w:color w:val="0F4761" w:themeColor="accent1" w:themeShade="BF"/>
      <w:spacing w:val="5"/>
    </w:rPr>
  </w:style>
  <w:style w:type="paragraph" w:styleId="Header">
    <w:name w:val="header"/>
    <w:basedOn w:val="Normal"/>
    <w:link w:val="HeaderChar"/>
    <w:uiPriority w:val="99"/>
    <w:unhideWhenUsed/>
    <w:rsid w:val="00E95F8B"/>
    <w:pPr>
      <w:tabs>
        <w:tab w:val="center" w:pos="4680"/>
        <w:tab w:val="right" w:pos="9360"/>
      </w:tabs>
      <w:spacing w:after="0" w:line="240" w:lineRule="auto"/>
    </w:pPr>
  </w:style>
  <w:style w:type="character" w:customStyle="1" w:styleId="HeaderChar">
    <w:name w:val="Header Char"/>
    <w:basedOn w:val="DefaultParagraphFont"/>
    <w:link w:val="Header"/>
    <w:uiPriority w:val="99"/>
    <w:rsid w:val="00E95F8B"/>
  </w:style>
  <w:style w:type="paragraph" w:styleId="Footer">
    <w:name w:val="footer"/>
    <w:basedOn w:val="Normal"/>
    <w:link w:val="FooterChar"/>
    <w:uiPriority w:val="99"/>
    <w:unhideWhenUsed/>
    <w:rsid w:val="00E95F8B"/>
    <w:pPr>
      <w:tabs>
        <w:tab w:val="center" w:pos="4680"/>
        <w:tab w:val="right" w:pos="9360"/>
      </w:tabs>
      <w:spacing w:after="0" w:line="240" w:lineRule="auto"/>
    </w:pPr>
  </w:style>
  <w:style w:type="character" w:customStyle="1" w:styleId="FooterChar">
    <w:name w:val="Footer Char"/>
    <w:basedOn w:val="DefaultParagraphFont"/>
    <w:link w:val="Footer"/>
    <w:uiPriority w:val="99"/>
    <w:rsid w:val="00E95F8B"/>
  </w:style>
  <w:style w:type="character" w:styleId="Hyperlink">
    <w:name w:val="Hyperlink"/>
    <w:basedOn w:val="DefaultParagraphFont"/>
    <w:uiPriority w:val="99"/>
    <w:unhideWhenUsed/>
    <w:rsid w:val="00E95F8B"/>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osfhealthcare.org/services/specialties/orthopedics"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https://www.osfhealthcare.org/providers/sohail-syed-2619423" TargetMode="Externa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www.osfhealthcare.org/services/specialties/neurosciences" TargetMode="Externa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efd6a630-be24-42f6-ac20-e11ed46b2193}" enabled="0" method="" siteId="{efd6a630-be24-42f6-ac20-e11ed46b2193}" removed="1"/>
</clbl:labelList>
</file>

<file path=docProps/app.xml><?xml version="1.0" encoding="utf-8"?>
<Properties xmlns="http://schemas.openxmlformats.org/officeDocument/2006/extended-properties" xmlns:vt="http://schemas.openxmlformats.org/officeDocument/2006/docPropsVTypes">
  <Template>Normal</Template>
  <TotalTime>1</TotalTime>
  <Pages>2</Pages>
  <Words>677</Words>
  <Characters>3373</Characters>
  <Application>Microsoft Office Word</Application>
  <DocSecurity>0</DocSecurity>
  <Lines>72</Lines>
  <Paragraphs>11</Paragraphs>
  <ScaleCrop>false</ScaleCrop>
  <Company>OSF HealthCare</Company>
  <LinksUpToDate>false</LinksUpToDate>
  <CharactersWithSpaces>4067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Ditman, Timothy R.</dc:creator>
  <cp:keywords/>
  <dc:description/>
  <cp:lastModifiedBy>Ditman, Timothy R.</cp:lastModifiedBy>
  <cp:revision>3</cp:revision>
  <dcterms:created xsi:type="dcterms:W3CDTF">2025-12-02T16:32:00Z</dcterms:created>
  <dcterms:modified xsi:type="dcterms:W3CDTF">2025-12-02T16:51:00Z</dcterms:modified>
</cp:coreProperties>
</file>