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16" w:rsidRPr="0020264B" w:rsidRDefault="00BE0888" w:rsidP="00581116">
      <w:pPr>
        <w:spacing w:before="180" w:after="180" w:line="240" w:lineRule="auto"/>
        <w:rPr>
          <w:rFonts w:eastAsia="Times New Roman" w:cstheme="minorHAnsi"/>
          <w:b/>
          <w:bCs/>
          <w:kern w:val="36"/>
          <w:sz w:val="24"/>
          <w:szCs w:val="21"/>
        </w:rPr>
      </w:pPr>
      <w:r w:rsidRPr="0020264B">
        <w:rPr>
          <w:rFonts w:eastAsia="Times New Roman" w:cstheme="minorHAnsi"/>
          <w:b/>
          <w:bCs/>
          <w:kern w:val="36"/>
          <w:sz w:val="24"/>
          <w:szCs w:val="21"/>
        </w:rPr>
        <w:t xml:space="preserve">Is Social Media Impacting Your Mental Health? </w:t>
      </w:r>
    </w:p>
    <w:p w:rsidR="001A40BE" w:rsidRPr="001A40BE" w:rsidRDefault="001A40BE" w:rsidP="001A40BE">
      <w:pPr>
        <w:spacing w:before="180" w:after="180" w:line="240" w:lineRule="auto"/>
        <w:rPr>
          <w:rFonts w:eastAsia="Times New Roman" w:cstheme="minorHAnsi"/>
          <w:sz w:val="21"/>
          <w:szCs w:val="21"/>
        </w:rPr>
      </w:pPr>
      <w:r w:rsidRPr="001A40BE">
        <w:rPr>
          <w:rFonts w:eastAsia="Times New Roman" w:cstheme="minorHAnsi"/>
          <w:sz w:val="21"/>
          <w:szCs w:val="21"/>
        </w:rPr>
        <w:t>Over the last year, social media has proven to be an important tool for connecting with loved ones, keeping busy, and staying connected with the world – even more than ever before. Simultaneously, it is having a negative impact on the mental health of people across the country, causing an increase in anxiety and depression for many.</w:t>
      </w:r>
    </w:p>
    <w:p w:rsidR="001A40BE" w:rsidRPr="001A40BE" w:rsidRDefault="001A40BE" w:rsidP="001A40BE">
      <w:pPr>
        <w:spacing w:before="180" w:after="180" w:line="240" w:lineRule="auto"/>
        <w:rPr>
          <w:rFonts w:eastAsia="Times New Roman" w:cstheme="minorHAnsi"/>
          <w:sz w:val="21"/>
          <w:szCs w:val="21"/>
        </w:rPr>
      </w:pPr>
      <w:r w:rsidRPr="001A40BE">
        <w:rPr>
          <w:rFonts w:eastAsia="Times New Roman" w:cstheme="minorHAnsi"/>
          <w:sz w:val="21"/>
          <w:szCs w:val="21"/>
        </w:rPr>
        <w:t>Studies around the world have shown the impact of social media on mental health, which brings along with it an increase in anxiety and depression.</w:t>
      </w:r>
    </w:p>
    <w:p w:rsidR="000336E8" w:rsidRPr="001A40BE" w:rsidRDefault="00685CE7" w:rsidP="000336E8">
      <w:pPr>
        <w:spacing w:before="180" w:after="180" w:line="240" w:lineRule="auto"/>
        <w:rPr>
          <w:rFonts w:eastAsia="Times New Roman" w:cstheme="minorHAnsi"/>
          <w:b/>
          <w:sz w:val="21"/>
          <w:szCs w:val="21"/>
        </w:rPr>
      </w:pPr>
      <w:r w:rsidRPr="001A40BE">
        <w:rPr>
          <w:rFonts w:eastAsia="Times New Roman" w:cstheme="minorHAnsi"/>
          <w:b/>
          <w:sz w:val="21"/>
          <w:szCs w:val="21"/>
        </w:rPr>
        <w:t>M</w:t>
      </w:r>
      <w:r w:rsidR="000336E8" w:rsidRPr="001A40BE">
        <w:rPr>
          <w:rFonts w:eastAsia="Times New Roman" w:cstheme="minorHAnsi"/>
          <w:b/>
          <w:sz w:val="21"/>
          <w:szCs w:val="21"/>
        </w:rPr>
        <w:t xml:space="preserve">arybeth Evans, Licensed Clinical Social Worker, OSF HealthCare </w:t>
      </w:r>
    </w:p>
    <w:p w:rsidR="000336E8" w:rsidRPr="001A40BE" w:rsidRDefault="000336E8" w:rsidP="000336E8">
      <w:pPr>
        <w:spacing w:before="180" w:after="180" w:line="240" w:lineRule="auto"/>
        <w:rPr>
          <w:rFonts w:eastAsia="Times New Roman" w:cstheme="minorHAnsi"/>
          <w:color w:val="FF0000"/>
          <w:sz w:val="21"/>
          <w:szCs w:val="21"/>
        </w:rPr>
      </w:pPr>
      <w:r w:rsidRPr="001A40BE">
        <w:rPr>
          <w:rFonts w:eastAsia="Times New Roman" w:cstheme="minorHAnsi"/>
          <w:color w:val="FF0000"/>
          <w:sz w:val="21"/>
          <w:szCs w:val="21"/>
        </w:rPr>
        <w:t>“</w:t>
      </w:r>
      <w:r w:rsidR="00857413" w:rsidRPr="001A40BE">
        <w:rPr>
          <w:rFonts w:eastAsia="Times New Roman" w:cstheme="minorHAnsi"/>
          <w:color w:val="FF0000"/>
          <w:sz w:val="21"/>
          <w:szCs w:val="21"/>
        </w:rPr>
        <w:t xml:space="preserve">Right now, there are so many people who spend an inordinate amount of time on social media just because some people are stuck at home and kids are not going into schools. I think, in general, mental health </w:t>
      </w:r>
      <w:r w:rsidR="008B4375" w:rsidRPr="001A40BE">
        <w:rPr>
          <w:rFonts w:eastAsia="Times New Roman" w:cstheme="minorHAnsi"/>
          <w:color w:val="FF0000"/>
          <w:sz w:val="21"/>
          <w:szCs w:val="21"/>
        </w:rPr>
        <w:t>can depend</w:t>
      </w:r>
      <w:r w:rsidR="00857413" w:rsidRPr="001A40BE">
        <w:rPr>
          <w:rFonts w:eastAsia="Times New Roman" w:cstheme="minorHAnsi"/>
          <w:color w:val="FF0000"/>
          <w:sz w:val="21"/>
          <w:szCs w:val="21"/>
        </w:rPr>
        <w:t xml:space="preserve"> on what you are consuming on social media.” (:15)</w:t>
      </w:r>
      <w:r w:rsidR="001126C0" w:rsidRPr="001A40BE">
        <w:rPr>
          <w:rFonts w:eastAsia="Times New Roman" w:cstheme="minorHAnsi"/>
          <w:color w:val="FF0000"/>
          <w:sz w:val="21"/>
          <w:szCs w:val="21"/>
        </w:rPr>
        <w:tab/>
      </w:r>
    </w:p>
    <w:p w:rsidR="001A40BE" w:rsidRPr="001A40BE" w:rsidRDefault="001A40BE" w:rsidP="001A40BE">
      <w:pPr>
        <w:spacing w:before="180" w:after="180" w:line="240" w:lineRule="auto"/>
        <w:rPr>
          <w:rFonts w:eastAsia="Times New Roman" w:cstheme="minorHAnsi"/>
          <w:sz w:val="21"/>
          <w:szCs w:val="21"/>
        </w:rPr>
      </w:pPr>
      <w:r w:rsidRPr="001A40BE">
        <w:rPr>
          <w:rFonts w:eastAsia="Times New Roman" w:cstheme="minorHAnsi"/>
          <w:sz w:val="21"/>
          <w:szCs w:val="21"/>
        </w:rPr>
        <w:t>Evans warns to proceed with caution when scrolling through social media. Many people tend to highlight only the best parts of their lives, creating an unrealistic snapshot of their day-to-day existence. When others try to compare themselves to this unattainable perfection, it comes at a cost to mental health.</w:t>
      </w:r>
    </w:p>
    <w:p w:rsidR="001A40BE" w:rsidRPr="001A40BE" w:rsidRDefault="001A40BE" w:rsidP="001A40BE">
      <w:pPr>
        <w:spacing w:before="180" w:after="180" w:line="240" w:lineRule="auto"/>
        <w:rPr>
          <w:rFonts w:eastAsia="Times New Roman" w:cstheme="minorHAnsi"/>
          <w:sz w:val="21"/>
          <w:szCs w:val="21"/>
        </w:rPr>
      </w:pPr>
      <w:r w:rsidRPr="001A40BE">
        <w:rPr>
          <w:rFonts w:eastAsia="Times New Roman" w:cstheme="minorHAnsi"/>
          <w:sz w:val="21"/>
          <w:szCs w:val="21"/>
        </w:rPr>
        <w:t xml:space="preserve">In fact, a documentary released last year called “The Social Dilemma” details a 5,000-person </w:t>
      </w:r>
      <w:hyperlink r:id="rId4" w:history="1">
        <w:r w:rsidRPr="001A40BE">
          <w:rPr>
            <w:rStyle w:val="Hyperlink"/>
            <w:rFonts w:eastAsia="Times New Roman" w:cstheme="minorHAnsi"/>
            <w:sz w:val="21"/>
            <w:szCs w:val="21"/>
          </w:rPr>
          <w:t>study</w:t>
        </w:r>
      </w:hyperlink>
      <w:r w:rsidRPr="001A40BE">
        <w:rPr>
          <w:rFonts w:eastAsia="Times New Roman" w:cstheme="minorHAnsi"/>
          <w:sz w:val="21"/>
          <w:szCs w:val="21"/>
        </w:rPr>
        <w:t xml:space="preserve"> that found that higher social media and screen time use correlated with self-reported declines in mental and physical health, and life satisfaction. </w:t>
      </w:r>
    </w:p>
    <w:p w:rsidR="001A40BE" w:rsidRPr="001A40BE" w:rsidRDefault="001A40BE" w:rsidP="001A40BE">
      <w:pPr>
        <w:spacing w:before="180" w:after="180" w:line="240" w:lineRule="auto"/>
        <w:rPr>
          <w:rFonts w:eastAsia="Times New Roman" w:cstheme="minorHAnsi"/>
          <w:sz w:val="21"/>
          <w:szCs w:val="21"/>
        </w:rPr>
      </w:pPr>
      <w:r w:rsidRPr="001A40BE">
        <w:rPr>
          <w:rFonts w:eastAsia="Times New Roman" w:cstheme="minorHAnsi"/>
          <w:sz w:val="21"/>
          <w:szCs w:val="21"/>
        </w:rPr>
        <w:t>So, how do we stop this spiral?</w:t>
      </w:r>
    </w:p>
    <w:p w:rsidR="00071A5F" w:rsidRPr="001A40BE" w:rsidRDefault="00071A5F" w:rsidP="00071A5F">
      <w:pPr>
        <w:rPr>
          <w:rFonts w:eastAsia="Times New Roman" w:cstheme="minorHAnsi"/>
          <w:b/>
          <w:sz w:val="21"/>
          <w:szCs w:val="21"/>
        </w:rPr>
      </w:pPr>
      <w:r w:rsidRPr="001A40BE">
        <w:rPr>
          <w:rFonts w:eastAsia="Times New Roman" w:cstheme="minorHAnsi"/>
          <w:b/>
          <w:sz w:val="21"/>
          <w:szCs w:val="21"/>
        </w:rPr>
        <w:t xml:space="preserve">Marybeth Evans, Licensed Clinical Social Worker, OSF HealthCare </w:t>
      </w:r>
    </w:p>
    <w:p w:rsidR="00071A5F" w:rsidRPr="001A40BE" w:rsidRDefault="00071A5F" w:rsidP="00DA0238">
      <w:pPr>
        <w:spacing w:before="180" w:after="180" w:line="240" w:lineRule="auto"/>
        <w:rPr>
          <w:rFonts w:eastAsia="Times New Roman" w:cstheme="minorHAnsi"/>
          <w:color w:val="FF0000"/>
          <w:sz w:val="21"/>
          <w:szCs w:val="21"/>
        </w:rPr>
      </w:pPr>
      <w:r w:rsidRPr="001A40BE">
        <w:rPr>
          <w:rFonts w:eastAsia="Times New Roman" w:cstheme="minorHAnsi"/>
          <w:color w:val="FF0000"/>
          <w:sz w:val="21"/>
          <w:szCs w:val="21"/>
        </w:rPr>
        <w:t>“</w:t>
      </w:r>
      <w:r w:rsidR="009654A0" w:rsidRPr="001A40BE">
        <w:rPr>
          <w:rFonts w:eastAsia="Times New Roman" w:cstheme="minorHAnsi"/>
          <w:color w:val="FF0000"/>
          <w:sz w:val="21"/>
          <w:szCs w:val="21"/>
        </w:rPr>
        <w:t>Go through your apps. Make a list of what apps you feel better before you go on than after you go on. Figure out how much time you are spending on each app and be aware that apps can be addicting.” (:15)</w:t>
      </w:r>
    </w:p>
    <w:p w:rsidR="00983322" w:rsidRPr="001A40BE" w:rsidRDefault="00983322" w:rsidP="00DA0238">
      <w:pPr>
        <w:spacing w:before="180" w:after="180" w:line="240" w:lineRule="auto"/>
        <w:rPr>
          <w:rFonts w:eastAsia="Times New Roman" w:cstheme="minorHAnsi"/>
          <w:sz w:val="21"/>
          <w:szCs w:val="21"/>
        </w:rPr>
      </w:pPr>
      <w:r w:rsidRPr="001A40BE">
        <w:rPr>
          <w:rFonts w:eastAsia="Times New Roman" w:cstheme="minorHAnsi"/>
          <w:sz w:val="21"/>
          <w:szCs w:val="21"/>
        </w:rPr>
        <w:t>It also is helpful to have apps on hand that are not strictly for social media use.</w:t>
      </w:r>
    </w:p>
    <w:p w:rsidR="003673C3" w:rsidRPr="001A40BE" w:rsidRDefault="003673C3" w:rsidP="003673C3">
      <w:pPr>
        <w:spacing w:before="180" w:after="180" w:line="240" w:lineRule="auto"/>
        <w:rPr>
          <w:rFonts w:eastAsia="Times New Roman" w:cstheme="minorHAnsi"/>
          <w:b/>
          <w:sz w:val="21"/>
          <w:szCs w:val="21"/>
        </w:rPr>
      </w:pPr>
      <w:r w:rsidRPr="001A40BE">
        <w:rPr>
          <w:rFonts w:eastAsia="Times New Roman" w:cstheme="minorHAnsi"/>
          <w:b/>
          <w:sz w:val="21"/>
          <w:szCs w:val="21"/>
        </w:rPr>
        <w:t xml:space="preserve">Marybeth Evans, Licensed Clinical Social Worker, OSF HealthCare </w:t>
      </w:r>
    </w:p>
    <w:p w:rsidR="003673C3" w:rsidRPr="001A40BE" w:rsidRDefault="00BE0888" w:rsidP="003673C3">
      <w:pPr>
        <w:rPr>
          <w:rFonts w:eastAsia="Times New Roman" w:cstheme="minorHAnsi"/>
          <w:color w:val="FF0000"/>
          <w:sz w:val="21"/>
          <w:szCs w:val="21"/>
        </w:rPr>
      </w:pPr>
      <w:r w:rsidRPr="001A40BE">
        <w:rPr>
          <w:rFonts w:eastAsia="Times New Roman" w:cstheme="minorHAnsi"/>
          <w:color w:val="FF0000"/>
          <w:sz w:val="21"/>
          <w:szCs w:val="21"/>
        </w:rPr>
        <w:t>“</w:t>
      </w:r>
      <w:r w:rsidR="00505B27" w:rsidRPr="001A40BE">
        <w:rPr>
          <w:rFonts w:eastAsia="Times New Roman" w:cstheme="minorHAnsi"/>
          <w:color w:val="FF0000"/>
          <w:sz w:val="21"/>
          <w:szCs w:val="21"/>
        </w:rPr>
        <w:t>Try to spend time on apps that are positive – maybe nature apps or something that you are interested in or develop a new hobby, learn a new language. But try not to spend much time on the apps that are just for the purpose of comparing one person to another.” (:20)</w:t>
      </w:r>
    </w:p>
    <w:p w:rsidR="001A40BE" w:rsidRPr="001A40BE" w:rsidRDefault="001A40BE" w:rsidP="001A40BE">
      <w:pPr>
        <w:rPr>
          <w:rFonts w:eastAsia="Times New Roman" w:cstheme="minorHAnsi"/>
          <w:sz w:val="21"/>
          <w:szCs w:val="21"/>
        </w:rPr>
      </w:pPr>
      <w:r w:rsidRPr="001A40BE">
        <w:rPr>
          <w:rFonts w:eastAsia="Times New Roman" w:cstheme="minorHAnsi"/>
          <w:sz w:val="21"/>
          <w:szCs w:val="21"/>
        </w:rPr>
        <w:t>Evans does not recommend avoiding social media altogether. However, once you take the time to prioritize the apps on your phone and are aware of which ones tend to cause anxiety or stress, you can start to become mindful of this. If you prefer, you can even start a journal to track both the positive and negative feelings you experience when utilizing social media and other apps on your mobile device.</w:t>
      </w:r>
    </w:p>
    <w:p w:rsidR="00AA686D" w:rsidRPr="001A40BE" w:rsidRDefault="00AA686D" w:rsidP="00AA686D">
      <w:pPr>
        <w:spacing w:before="180" w:after="180" w:line="240" w:lineRule="auto"/>
        <w:rPr>
          <w:rFonts w:eastAsia="Times New Roman" w:cstheme="minorHAnsi"/>
          <w:b/>
          <w:sz w:val="21"/>
          <w:szCs w:val="21"/>
        </w:rPr>
      </w:pPr>
      <w:r w:rsidRPr="001A40BE">
        <w:rPr>
          <w:rFonts w:eastAsia="Times New Roman" w:cstheme="minorHAnsi"/>
          <w:b/>
          <w:sz w:val="21"/>
          <w:szCs w:val="21"/>
        </w:rPr>
        <w:t xml:space="preserve">Marybeth Evans, Licensed Clinical Social Worker, OSF HealthCare </w:t>
      </w:r>
    </w:p>
    <w:p w:rsidR="00AA686D" w:rsidRPr="001A40BE" w:rsidRDefault="00AA686D" w:rsidP="00AA686D">
      <w:pPr>
        <w:rPr>
          <w:rFonts w:eastAsia="Times New Roman" w:cstheme="minorHAnsi"/>
          <w:color w:val="FF0000"/>
          <w:sz w:val="21"/>
          <w:szCs w:val="21"/>
        </w:rPr>
      </w:pPr>
      <w:r w:rsidRPr="001A40BE">
        <w:rPr>
          <w:rFonts w:eastAsia="Times New Roman" w:cstheme="minorHAnsi"/>
          <w:color w:val="FF0000"/>
          <w:sz w:val="21"/>
          <w:szCs w:val="21"/>
        </w:rPr>
        <w:t xml:space="preserve">“Time yourself on apps that you spend an inordinate amount of time on and say, </w:t>
      </w:r>
      <w:r w:rsidR="008B4375" w:rsidRPr="001A40BE">
        <w:rPr>
          <w:rFonts w:eastAsia="Times New Roman" w:cstheme="minorHAnsi"/>
          <w:color w:val="FF0000"/>
          <w:sz w:val="21"/>
          <w:szCs w:val="21"/>
        </w:rPr>
        <w:t>‘</w:t>
      </w:r>
      <w:r w:rsidRPr="001A40BE">
        <w:rPr>
          <w:rFonts w:eastAsia="Times New Roman" w:cstheme="minorHAnsi"/>
          <w:color w:val="FF0000"/>
          <w:sz w:val="21"/>
          <w:szCs w:val="21"/>
        </w:rPr>
        <w:t>when my timer rings I’m going off whether I’m right in the middle of something or not.</w:t>
      </w:r>
      <w:r w:rsidR="008B4375" w:rsidRPr="001A40BE">
        <w:rPr>
          <w:rFonts w:eastAsia="Times New Roman" w:cstheme="minorHAnsi"/>
          <w:color w:val="FF0000"/>
          <w:sz w:val="21"/>
          <w:szCs w:val="21"/>
        </w:rPr>
        <w:t>’</w:t>
      </w:r>
      <w:r w:rsidRPr="001A40BE">
        <w:rPr>
          <w:rFonts w:eastAsia="Times New Roman" w:cstheme="minorHAnsi"/>
          <w:color w:val="FF0000"/>
          <w:sz w:val="21"/>
          <w:szCs w:val="21"/>
        </w:rPr>
        <w:t>” (:08)</w:t>
      </w:r>
    </w:p>
    <w:p w:rsidR="0078599D" w:rsidRPr="001A40BE" w:rsidRDefault="0078599D" w:rsidP="00AA686D">
      <w:pPr>
        <w:rPr>
          <w:rFonts w:eastAsia="Times New Roman" w:cstheme="minorHAnsi"/>
          <w:sz w:val="21"/>
          <w:szCs w:val="21"/>
        </w:rPr>
      </w:pPr>
      <w:r w:rsidRPr="001A40BE">
        <w:rPr>
          <w:rFonts w:eastAsia="Times New Roman" w:cstheme="minorHAnsi"/>
          <w:sz w:val="21"/>
          <w:szCs w:val="21"/>
        </w:rPr>
        <w:t>Allotting a certain amount of time each day for certain apps can be extremely beneficial for your mental health.</w:t>
      </w:r>
      <w:r w:rsidR="00410FEC" w:rsidRPr="001A40BE">
        <w:rPr>
          <w:rFonts w:eastAsia="Times New Roman" w:cstheme="minorHAnsi"/>
          <w:sz w:val="21"/>
          <w:szCs w:val="21"/>
        </w:rPr>
        <w:t xml:space="preserve"> Most importantly, do not let social media consume you. Set aside time each day to be “phone free.”</w:t>
      </w:r>
    </w:p>
    <w:p w:rsidR="00455F74" w:rsidRPr="001A40BE" w:rsidRDefault="00455F74" w:rsidP="00455F74">
      <w:pPr>
        <w:spacing w:before="180" w:after="180" w:line="240" w:lineRule="auto"/>
        <w:rPr>
          <w:rFonts w:eastAsia="Times New Roman" w:cstheme="minorHAnsi"/>
          <w:b/>
          <w:sz w:val="21"/>
          <w:szCs w:val="21"/>
        </w:rPr>
      </w:pPr>
      <w:r w:rsidRPr="001A40BE">
        <w:rPr>
          <w:rFonts w:eastAsia="Times New Roman" w:cstheme="minorHAnsi"/>
          <w:b/>
          <w:sz w:val="21"/>
          <w:szCs w:val="21"/>
        </w:rPr>
        <w:t>Marybeth Evans, Licensed Clinical Soc</w:t>
      </w:r>
      <w:bookmarkStart w:id="0" w:name="_GoBack"/>
      <w:bookmarkEnd w:id="0"/>
      <w:r w:rsidRPr="001A40BE">
        <w:rPr>
          <w:rFonts w:eastAsia="Times New Roman" w:cstheme="minorHAnsi"/>
          <w:b/>
          <w:sz w:val="21"/>
          <w:szCs w:val="21"/>
        </w:rPr>
        <w:t xml:space="preserve">ial Worker, OSF HealthCare </w:t>
      </w:r>
    </w:p>
    <w:p w:rsidR="00455F74" w:rsidRPr="001A40BE" w:rsidRDefault="00BE0888" w:rsidP="00455F74">
      <w:pPr>
        <w:rPr>
          <w:rFonts w:eastAsia="Times New Roman" w:cstheme="minorHAnsi"/>
          <w:color w:val="FF0000"/>
          <w:sz w:val="21"/>
          <w:szCs w:val="21"/>
        </w:rPr>
      </w:pPr>
      <w:r w:rsidRPr="001A40BE">
        <w:rPr>
          <w:rFonts w:eastAsia="Times New Roman" w:cstheme="minorHAnsi"/>
          <w:color w:val="FF0000"/>
          <w:sz w:val="21"/>
          <w:szCs w:val="21"/>
        </w:rPr>
        <w:t>“</w:t>
      </w:r>
      <w:r w:rsidR="00505B27" w:rsidRPr="001A40BE">
        <w:rPr>
          <w:rFonts w:eastAsia="Times New Roman" w:cstheme="minorHAnsi"/>
          <w:color w:val="FF0000"/>
          <w:sz w:val="21"/>
          <w:szCs w:val="21"/>
        </w:rPr>
        <w:t>The more you click, the further into the rabbit hole you’ll go – and I think we all can be free of that. Actually stay in the here and now. React to the people around us. Even in the cold weather, take a walk. Build a snowman. Do something fun that you maybe haven’t done for a long time.” (:20)</w:t>
      </w:r>
    </w:p>
    <w:p w:rsidR="005C0F03" w:rsidRPr="001A40BE" w:rsidRDefault="00AA346E" w:rsidP="001A40BE">
      <w:pPr>
        <w:pStyle w:val="NormalWeb"/>
        <w:shd w:val="clear" w:color="auto" w:fill="FFFFFF"/>
        <w:spacing w:before="180" w:beforeAutospacing="0" w:after="180" w:afterAutospacing="0"/>
        <w:rPr>
          <w:rFonts w:asciiTheme="minorHAnsi" w:hAnsiTheme="minorHAnsi" w:cstheme="minorHAnsi"/>
          <w:color w:val="425768"/>
          <w:sz w:val="21"/>
          <w:szCs w:val="21"/>
        </w:rPr>
      </w:pPr>
      <w:r w:rsidRPr="001A40BE">
        <w:rPr>
          <w:rFonts w:asciiTheme="minorHAnsi" w:hAnsiTheme="minorHAnsi" w:cstheme="minorHAnsi"/>
          <w:sz w:val="21"/>
          <w:szCs w:val="21"/>
        </w:rPr>
        <w:t>If you or a loved one is struggling with mental health it is not an emergency, you can reach out to an OSF Behavioral Health navigator by calling (309) 308-8150. They can direct you to the right resource for what you’re experiencing. </w:t>
      </w:r>
      <w:hyperlink r:id="rId5" w:history="1">
        <w:r w:rsidRPr="001A40BE">
          <w:rPr>
            <w:rStyle w:val="Hyperlink"/>
            <w:rFonts w:asciiTheme="minorHAnsi" w:hAnsiTheme="minorHAnsi" w:cstheme="minorHAnsi"/>
            <w:color w:val="2A88CC"/>
            <w:sz w:val="21"/>
            <w:szCs w:val="21"/>
          </w:rPr>
          <w:t xml:space="preserve">OSF </w:t>
        </w:r>
        <w:proofErr w:type="spellStart"/>
        <w:r w:rsidRPr="001A40BE">
          <w:rPr>
            <w:rStyle w:val="Hyperlink"/>
            <w:rFonts w:asciiTheme="minorHAnsi" w:hAnsiTheme="minorHAnsi" w:cstheme="minorHAnsi"/>
            <w:color w:val="2A88CC"/>
            <w:sz w:val="21"/>
            <w:szCs w:val="21"/>
          </w:rPr>
          <w:t>SilverCloud</w:t>
        </w:r>
        <w:proofErr w:type="spellEnd"/>
      </w:hyperlink>
      <w:r w:rsidRPr="001A40BE">
        <w:rPr>
          <w:rFonts w:asciiTheme="minorHAnsi" w:hAnsiTheme="minorHAnsi" w:cstheme="minorHAnsi"/>
          <w:color w:val="425768"/>
          <w:sz w:val="21"/>
          <w:szCs w:val="21"/>
        </w:rPr>
        <w:t> </w:t>
      </w:r>
      <w:r w:rsidRPr="001A40BE">
        <w:rPr>
          <w:rFonts w:asciiTheme="minorHAnsi" w:hAnsiTheme="minorHAnsi" w:cstheme="minorHAnsi"/>
          <w:sz w:val="21"/>
          <w:szCs w:val="21"/>
        </w:rPr>
        <w:t>is a no-cost online resource available 24/7.</w:t>
      </w:r>
    </w:p>
    <w:sectPr w:rsidR="005C0F03" w:rsidRPr="001A40BE" w:rsidSect="00685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618B9"/>
    <w:rsid w:val="00071A5F"/>
    <w:rsid w:val="000F18A0"/>
    <w:rsid w:val="001126C0"/>
    <w:rsid w:val="001615B6"/>
    <w:rsid w:val="001704CA"/>
    <w:rsid w:val="001A40BE"/>
    <w:rsid w:val="001F2173"/>
    <w:rsid w:val="001F5753"/>
    <w:rsid w:val="0020264B"/>
    <w:rsid w:val="00204080"/>
    <w:rsid w:val="00213D9D"/>
    <w:rsid w:val="002201FB"/>
    <w:rsid w:val="002727FF"/>
    <w:rsid w:val="002A6B8A"/>
    <w:rsid w:val="002C6B67"/>
    <w:rsid w:val="002F0DB2"/>
    <w:rsid w:val="00301BF5"/>
    <w:rsid w:val="0031360C"/>
    <w:rsid w:val="003420A9"/>
    <w:rsid w:val="003673C3"/>
    <w:rsid w:val="003A2490"/>
    <w:rsid w:val="003E0BD3"/>
    <w:rsid w:val="003F4A18"/>
    <w:rsid w:val="00410FEC"/>
    <w:rsid w:val="00451F06"/>
    <w:rsid w:val="00455F74"/>
    <w:rsid w:val="004636E7"/>
    <w:rsid w:val="004F2CA9"/>
    <w:rsid w:val="00505B27"/>
    <w:rsid w:val="005154C5"/>
    <w:rsid w:val="00542E45"/>
    <w:rsid w:val="0055183D"/>
    <w:rsid w:val="005556D4"/>
    <w:rsid w:val="00581116"/>
    <w:rsid w:val="005A007A"/>
    <w:rsid w:val="005C0F03"/>
    <w:rsid w:val="005D7F21"/>
    <w:rsid w:val="005F4668"/>
    <w:rsid w:val="00684309"/>
    <w:rsid w:val="00685CE7"/>
    <w:rsid w:val="00697894"/>
    <w:rsid w:val="00727624"/>
    <w:rsid w:val="0073387B"/>
    <w:rsid w:val="0074588C"/>
    <w:rsid w:val="00761AB7"/>
    <w:rsid w:val="0078599D"/>
    <w:rsid w:val="00831BDD"/>
    <w:rsid w:val="00857413"/>
    <w:rsid w:val="00857638"/>
    <w:rsid w:val="008B4375"/>
    <w:rsid w:val="008D4A64"/>
    <w:rsid w:val="008D7AD5"/>
    <w:rsid w:val="00922C66"/>
    <w:rsid w:val="009654A0"/>
    <w:rsid w:val="00983322"/>
    <w:rsid w:val="00990A15"/>
    <w:rsid w:val="009A2FA7"/>
    <w:rsid w:val="009C1F47"/>
    <w:rsid w:val="00AA346E"/>
    <w:rsid w:val="00AA686D"/>
    <w:rsid w:val="00AB4F03"/>
    <w:rsid w:val="00AD54AE"/>
    <w:rsid w:val="00B73ED0"/>
    <w:rsid w:val="00B77484"/>
    <w:rsid w:val="00BD475B"/>
    <w:rsid w:val="00BE0888"/>
    <w:rsid w:val="00C15C00"/>
    <w:rsid w:val="00C91D11"/>
    <w:rsid w:val="00C9745C"/>
    <w:rsid w:val="00CA0D0D"/>
    <w:rsid w:val="00CD5361"/>
    <w:rsid w:val="00D32C7E"/>
    <w:rsid w:val="00D423E1"/>
    <w:rsid w:val="00DA0238"/>
    <w:rsid w:val="00DE6FEA"/>
    <w:rsid w:val="00E012EC"/>
    <w:rsid w:val="00E20968"/>
    <w:rsid w:val="00E34451"/>
    <w:rsid w:val="00E5521F"/>
    <w:rsid w:val="00E75FC9"/>
    <w:rsid w:val="00E83667"/>
    <w:rsid w:val="00EA78AC"/>
    <w:rsid w:val="00EE767D"/>
    <w:rsid w:val="00F1155B"/>
    <w:rsid w:val="00F74B25"/>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63C2"/>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D423E1"/>
    <w:rPr>
      <w:color w:val="0563C1" w:themeColor="hyperlink"/>
      <w:u w:val="single"/>
    </w:rPr>
  </w:style>
  <w:style w:type="paragraph" w:styleId="NormalWeb">
    <w:name w:val="Normal (Web)"/>
    <w:basedOn w:val="Normal"/>
    <w:uiPriority w:val="99"/>
    <w:unhideWhenUsed/>
    <w:rsid w:val="00AA3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98388">
      <w:bodyDiv w:val="1"/>
      <w:marLeft w:val="0"/>
      <w:marRight w:val="0"/>
      <w:marTop w:val="0"/>
      <w:marBottom w:val="0"/>
      <w:divBdr>
        <w:top w:val="none" w:sz="0" w:space="0" w:color="auto"/>
        <w:left w:val="none" w:sz="0" w:space="0" w:color="auto"/>
        <w:bottom w:val="none" w:sz="0" w:space="0" w:color="auto"/>
        <w:right w:val="none" w:sz="0" w:space="0" w:color="auto"/>
      </w:divBdr>
      <w:divsChild>
        <w:div w:id="449905955">
          <w:marLeft w:val="0"/>
          <w:marRight w:val="0"/>
          <w:marTop w:val="0"/>
          <w:marBottom w:val="300"/>
          <w:divBdr>
            <w:top w:val="none" w:sz="0" w:space="0" w:color="auto"/>
            <w:left w:val="none" w:sz="0" w:space="0" w:color="auto"/>
            <w:bottom w:val="none" w:sz="0" w:space="0" w:color="auto"/>
            <w:right w:val="none" w:sz="0" w:space="0" w:color="auto"/>
          </w:divBdr>
          <w:divsChild>
            <w:div w:id="18241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438">
      <w:bodyDiv w:val="1"/>
      <w:marLeft w:val="0"/>
      <w:marRight w:val="0"/>
      <w:marTop w:val="0"/>
      <w:marBottom w:val="0"/>
      <w:divBdr>
        <w:top w:val="none" w:sz="0" w:space="0" w:color="auto"/>
        <w:left w:val="none" w:sz="0" w:space="0" w:color="auto"/>
        <w:bottom w:val="none" w:sz="0" w:space="0" w:color="auto"/>
        <w:right w:val="none" w:sz="0" w:space="0" w:color="auto"/>
      </w:divBdr>
      <w:divsChild>
        <w:div w:id="958412844">
          <w:marLeft w:val="0"/>
          <w:marRight w:val="0"/>
          <w:marTop w:val="0"/>
          <w:marBottom w:val="300"/>
          <w:divBdr>
            <w:top w:val="none" w:sz="0" w:space="0" w:color="auto"/>
            <w:left w:val="none" w:sz="0" w:space="0" w:color="auto"/>
            <w:bottom w:val="none" w:sz="0" w:space="0" w:color="auto"/>
            <w:right w:val="none" w:sz="0" w:space="0" w:color="auto"/>
          </w:divBdr>
          <w:divsChild>
            <w:div w:id="19064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fhealthcare.org/mental-health/resources/silvercloud/" TargetMode="External"/><Relationship Id="rId4" Type="http://schemas.openxmlformats.org/officeDocument/2006/relationships/hyperlink" Target="https://academic.oup.com/aje/article/185/3/203/2915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12</cp:revision>
  <dcterms:created xsi:type="dcterms:W3CDTF">2021-02-10T18:32:00Z</dcterms:created>
  <dcterms:modified xsi:type="dcterms:W3CDTF">2021-02-11T20:20:00Z</dcterms:modified>
</cp:coreProperties>
</file>