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31C0DD" w14:textId="77777777" w:rsidR="00045C97" w:rsidRDefault="00045C97" w:rsidP="00045C97">
      <w:pPr>
        <w:rPr>
          <w:rFonts w:ascii="Tahoma" w:hAnsi="Tahoma" w:cs="Tahoma"/>
          <w:b/>
          <w:bCs/>
          <w:sz w:val="24"/>
          <w:szCs w:val="28"/>
        </w:rPr>
      </w:pPr>
      <w:r>
        <w:rPr>
          <w:rFonts w:ascii="Tahoma" w:hAnsi="Tahoma" w:cs="Tahoma"/>
          <w:b/>
          <w:bCs/>
          <w:sz w:val="24"/>
          <w:szCs w:val="28"/>
        </w:rPr>
        <w:t>Seeing a counselor in your golden years? Mind these misconceptions</w:t>
      </w:r>
    </w:p>
    <w:p w14:paraId="1AC09B21" w14:textId="77777777" w:rsidR="00045C97" w:rsidRDefault="00045C97" w:rsidP="00045C97">
      <w:pPr>
        <w:rPr>
          <w:rFonts w:ascii="Tahoma" w:hAnsi="Tahoma" w:cs="Tahoma"/>
          <w:b/>
          <w:bCs/>
          <w:sz w:val="24"/>
          <w:szCs w:val="28"/>
        </w:rPr>
      </w:pPr>
    </w:p>
    <w:p w14:paraId="6A0C0758" w14:textId="77777777" w:rsidR="00045C97" w:rsidRDefault="00045C97" w:rsidP="00045C97">
      <w:pPr>
        <w:rPr>
          <w:rFonts w:ascii="Tahoma" w:hAnsi="Tahoma" w:cs="Tahoma"/>
          <w:b/>
          <w:bCs/>
          <w:sz w:val="24"/>
          <w:szCs w:val="28"/>
        </w:rPr>
      </w:pPr>
    </w:p>
    <w:p w14:paraId="6A82AA4F" w14:textId="77777777" w:rsidR="00045C97" w:rsidRDefault="00045C97" w:rsidP="00045C97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The </w:t>
      </w:r>
      <w:proofErr w:type="gramStart"/>
      <w:r>
        <w:rPr>
          <w:rFonts w:ascii="Tahoma" w:hAnsi="Tahoma" w:cs="Tahoma"/>
          <w:sz w:val="20"/>
          <w:szCs w:val="22"/>
        </w:rPr>
        <w:t>statistic is</w:t>
      </w:r>
      <w:proofErr w:type="gramEnd"/>
      <w:r>
        <w:rPr>
          <w:rFonts w:ascii="Tahoma" w:hAnsi="Tahoma" w:cs="Tahoma"/>
          <w:sz w:val="20"/>
          <w:szCs w:val="22"/>
        </w:rPr>
        <w:t xml:space="preserve"> no surprise, says Kren Harmon, a licensed clinical social worker at OSF HealthCare: 80% of older adults suffer from at least one chronic health condition like diabetes or high blood pressure.</w:t>
      </w:r>
    </w:p>
    <w:p w14:paraId="31CC95C1" w14:textId="77777777" w:rsidR="00045C97" w:rsidRDefault="00045C97" w:rsidP="00045C97">
      <w:pPr>
        <w:rPr>
          <w:rFonts w:ascii="Tahoma" w:hAnsi="Tahoma" w:cs="Tahoma"/>
          <w:sz w:val="20"/>
          <w:szCs w:val="22"/>
        </w:rPr>
      </w:pPr>
    </w:p>
    <w:p w14:paraId="1099ED06" w14:textId="77777777" w:rsidR="00045C97" w:rsidRDefault="00045C97" w:rsidP="00045C97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And since we know the body </w:t>
      </w:r>
      <w:proofErr w:type="gramStart"/>
      <w:r>
        <w:rPr>
          <w:rFonts w:ascii="Tahoma" w:hAnsi="Tahoma" w:cs="Tahoma"/>
          <w:sz w:val="20"/>
          <w:szCs w:val="22"/>
        </w:rPr>
        <w:t>functions as a whole, it’s</w:t>
      </w:r>
      <w:proofErr w:type="gramEnd"/>
      <w:r>
        <w:rPr>
          <w:rFonts w:ascii="Tahoma" w:hAnsi="Tahoma" w:cs="Tahoma"/>
          <w:sz w:val="20"/>
          <w:szCs w:val="22"/>
        </w:rPr>
        <w:t xml:space="preserve"> also no shock that physical problems for older adults can turn into </w:t>
      </w:r>
      <w:r w:rsidRPr="00C777D0">
        <w:rPr>
          <w:rFonts w:ascii="Tahoma" w:hAnsi="Tahoma" w:cs="Tahoma"/>
          <w:i/>
          <w:iCs/>
          <w:sz w:val="20"/>
          <w:szCs w:val="22"/>
        </w:rPr>
        <w:t>mental</w:t>
      </w:r>
      <w:r>
        <w:rPr>
          <w:rFonts w:ascii="Tahoma" w:hAnsi="Tahoma" w:cs="Tahoma"/>
          <w:sz w:val="20"/>
          <w:szCs w:val="22"/>
        </w:rPr>
        <w:t xml:space="preserve"> health concerns. Depression over lost independence, purpose or financial stability. Loneliness due to isolation. A fear of death.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Harmon encourages everyone, young or old, to see a mental health professional. But seeing seniors over the years, she’s heard plenty of misconceptions worth debunking.</w:t>
      </w:r>
      <w:r>
        <w:rPr>
          <w:rFonts w:ascii="Tahoma" w:hAnsi="Tahoma" w:cs="Tahoma"/>
          <w:sz w:val="20"/>
          <w:szCs w:val="22"/>
        </w:rPr>
        <w:br/>
      </w:r>
    </w:p>
    <w:p w14:paraId="7C26C5D5" w14:textId="77777777" w:rsidR="00045C97" w:rsidRDefault="00045C97" w:rsidP="00045C97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“You’re just a shrink.”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Harmon sees this apprehension often. She explains that mental health professionals are not only qualified, but they can link you with resources outside of the office.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 xml:space="preserve">“Practical matters such as housing and transportation,” Harmon says. “I hear ‘My doctor told me I can’t drive anymore. How do I get to appointments?’ We network closely with our care management team to handle </w:t>
      </w:r>
      <w:proofErr w:type="gramStart"/>
      <w:r>
        <w:rPr>
          <w:rFonts w:ascii="Tahoma" w:hAnsi="Tahoma" w:cs="Tahoma"/>
          <w:sz w:val="20"/>
          <w:szCs w:val="22"/>
        </w:rPr>
        <w:t>those social work kind of details</w:t>
      </w:r>
      <w:proofErr w:type="gramEnd"/>
      <w:r>
        <w:rPr>
          <w:rFonts w:ascii="Tahoma" w:hAnsi="Tahoma" w:cs="Tahoma"/>
          <w:sz w:val="20"/>
          <w:szCs w:val="22"/>
        </w:rPr>
        <w:t>.”</w:t>
      </w:r>
      <w:r>
        <w:rPr>
          <w:rFonts w:ascii="Tahoma" w:hAnsi="Tahoma" w:cs="Tahoma"/>
          <w:sz w:val="20"/>
          <w:szCs w:val="22"/>
        </w:rPr>
        <w:br/>
      </w:r>
    </w:p>
    <w:p w14:paraId="76808798" w14:textId="77777777" w:rsidR="00045C97" w:rsidRDefault="00045C97" w:rsidP="00045C97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 “I don’t want to be a burden on my kids.”</w:t>
      </w:r>
    </w:p>
    <w:p w14:paraId="3BDEBEF1" w14:textId="77777777" w:rsidR="00045C97" w:rsidRDefault="00045C97" w:rsidP="00045C97">
      <w:pPr>
        <w:rPr>
          <w:rFonts w:ascii="Tahoma" w:hAnsi="Tahoma" w:cs="Tahoma"/>
          <w:sz w:val="20"/>
          <w:szCs w:val="22"/>
        </w:rPr>
      </w:pPr>
    </w:p>
    <w:p w14:paraId="6B4FEC9B" w14:textId="77777777" w:rsidR="00045C97" w:rsidRDefault="00045C97" w:rsidP="00045C97">
      <w:pPr>
        <w:ind w:left="720"/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On the contrary, Harmon says it’s useful and important to involve the family in coming up with a care plan. She recalls bringing an adult daughter into a counseling session and getting a much different picture of things than what the older adult was letting on.</w:t>
      </w:r>
    </w:p>
    <w:p w14:paraId="7434D3F7" w14:textId="77777777" w:rsidR="00045C97" w:rsidRDefault="00045C97" w:rsidP="00045C97">
      <w:pPr>
        <w:rPr>
          <w:rFonts w:ascii="Tahoma" w:hAnsi="Tahoma" w:cs="Tahoma"/>
          <w:sz w:val="20"/>
          <w:szCs w:val="22"/>
        </w:rPr>
      </w:pPr>
    </w:p>
    <w:p w14:paraId="29B4AD08" w14:textId="77777777" w:rsidR="00045C97" w:rsidRDefault="00045C97" w:rsidP="00045C97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“Back in my day, we didn’t talk about this. We handled it on our own.”</w:t>
      </w:r>
    </w:p>
    <w:p w14:paraId="135EE0F4" w14:textId="77777777" w:rsidR="00045C97" w:rsidRDefault="00045C97" w:rsidP="00045C97">
      <w:pPr>
        <w:rPr>
          <w:rFonts w:ascii="Tahoma" w:hAnsi="Tahoma" w:cs="Tahoma"/>
          <w:sz w:val="20"/>
          <w:szCs w:val="22"/>
        </w:rPr>
      </w:pPr>
    </w:p>
    <w:p w14:paraId="39E8AA56" w14:textId="77777777" w:rsidR="00045C97" w:rsidRDefault="00045C97" w:rsidP="00045C97">
      <w:pPr>
        <w:ind w:left="720"/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Harmon says: “We start with a basic education. What is mental health? How do I know if I’m struggling? What’s the difference between a therapist, psychologist and a psychiatrist?”</w:t>
      </w:r>
    </w:p>
    <w:p w14:paraId="2DDB79D6" w14:textId="77777777" w:rsidR="00045C97" w:rsidRDefault="00045C97" w:rsidP="00045C97">
      <w:pPr>
        <w:ind w:left="720"/>
        <w:rPr>
          <w:rFonts w:ascii="Tahoma" w:hAnsi="Tahoma" w:cs="Tahoma"/>
          <w:sz w:val="20"/>
          <w:szCs w:val="22"/>
        </w:rPr>
      </w:pPr>
    </w:p>
    <w:p w14:paraId="57DDE35A" w14:textId="77777777" w:rsidR="00045C97" w:rsidRDefault="00045C97" w:rsidP="00045C97">
      <w:pPr>
        <w:ind w:left="720"/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Harmon also finds it less challenging when the person’s primary care provider makes a recommendation to get mental health care. She says the older adult has often seen the provider for a while, has built up trust and is more likely to take their advice.</w:t>
      </w:r>
      <w:r>
        <w:rPr>
          <w:rFonts w:ascii="Tahoma" w:hAnsi="Tahoma" w:cs="Tahoma"/>
          <w:sz w:val="20"/>
          <w:szCs w:val="22"/>
        </w:rPr>
        <w:br/>
      </w:r>
    </w:p>
    <w:p w14:paraId="7667E103" w14:textId="77777777" w:rsidR="00045C97" w:rsidRDefault="00045C97" w:rsidP="00045C97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“I don’t want to take pills.”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“There are just a lot of stereotypes about that,” Harmon says. “It’s going to make me feel like a zombie. I don’t want to be sedated. That’s not what we’re talking about with the newer SSRI [s</w:t>
      </w:r>
      <w:r w:rsidRPr="00B46A09">
        <w:rPr>
          <w:rFonts w:ascii="Tahoma" w:hAnsi="Tahoma" w:cs="Tahoma"/>
          <w:sz w:val="20"/>
          <w:szCs w:val="22"/>
        </w:rPr>
        <w:t>elective serotonin reuptake inhibitor</w:t>
      </w:r>
      <w:r>
        <w:rPr>
          <w:rFonts w:ascii="Tahoma" w:hAnsi="Tahoma" w:cs="Tahoma"/>
          <w:sz w:val="20"/>
          <w:szCs w:val="22"/>
        </w:rPr>
        <w:t>] medications. It’s not going to sedate you. It’s just going to help you be a better version of yourself. Have a little more hope and energy. It’s not going to radically change how you think and feel.</w:t>
      </w:r>
    </w:p>
    <w:p w14:paraId="0A3030D2" w14:textId="77777777" w:rsidR="00045C97" w:rsidRDefault="00045C97" w:rsidP="00045C97">
      <w:pPr>
        <w:rPr>
          <w:rFonts w:ascii="Tahoma" w:hAnsi="Tahoma" w:cs="Tahoma"/>
          <w:sz w:val="20"/>
          <w:szCs w:val="22"/>
        </w:rPr>
      </w:pPr>
    </w:p>
    <w:p w14:paraId="75CD9E29" w14:textId="77777777" w:rsidR="00045C97" w:rsidRPr="000A74DB" w:rsidRDefault="00045C97" w:rsidP="00045C97">
      <w:pPr>
        <w:ind w:left="720"/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“They’re apprehensive because they’re thinking of medications from yesteryear,” she adds. “They even bring up shock therapy. That is not the first mode of treatment.”</w:t>
      </w:r>
    </w:p>
    <w:p w14:paraId="6C397BBC" w14:textId="77777777" w:rsidR="00045C97" w:rsidRDefault="00045C97" w:rsidP="00045C97">
      <w:pPr>
        <w:rPr>
          <w:rFonts w:ascii="Tahoma" w:hAnsi="Tahoma" w:cs="Tahoma"/>
          <w:sz w:val="20"/>
          <w:szCs w:val="22"/>
        </w:rPr>
      </w:pPr>
    </w:p>
    <w:p w14:paraId="744CCA6A" w14:textId="77777777" w:rsidR="00045C97" w:rsidRDefault="00045C97" w:rsidP="00045C97">
      <w:pPr>
        <w:ind w:left="720"/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Harmon also tells older adults: I might make a recommendation on medicine down the road, but that’s not why you’re here. You’re here to talk about your emotions.</w:t>
      </w:r>
    </w:p>
    <w:p w14:paraId="40FE2CBC" w14:textId="77777777" w:rsidR="00045C97" w:rsidRDefault="00045C97" w:rsidP="00045C97">
      <w:pPr>
        <w:ind w:left="720"/>
        <w:rPr>
          <w:rFonts w:ascii="Tahoma" w:hAnsi="Tahoma" w:cs="Tahoma"/>
          <w:sz w:val="20"/>
          <w:szCs w:val="22"/>
        </w:rPr>
      </w:pPr>
    </w:p>
    <w:p w14:paraId="7206F53F" w14:textId="77777777" w:rsidR="00045C97" w:rsidRDefault="00045C97" w:rsidP="00045C97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“Feeling these emotions makes me feel flawed, weak or not normal.”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Harmon retorts: “Depression can just be a chemical imbalance in the brain. It doesn’t mean you’re not a good follower of your faith. It doesn’t mean you don’t have good values or morals. This is not your fault.”</w:t>
      </w:r>
    </w:p>
    <w:p w14:paraId="0FFB60A2" w14:textId="77777777" w:rsidR="00045C97" w:rsidRDefault="00045C97" w:rsidP="00045C97">
      <w:pPr>
        <w:rPr>
          <w:rFonts w:ascii="Tahoma" w:hAnsi="Tahoma" w:cs="Tahoma"/>
          <w:sz w:val="20"/>
          <w:szCs w:val="22"/>
        </w:rPr>
      </w:pPr>
    </w:p>
    <w:p w14:paraId="680073A1" w14:textId="60EE1F67" w:rsidR="005E045C" w:rsidRPr="003D17EE" w:rsidRDefault="00045C97" w:rsidP="00571DEA">
      <w:r>
        <w:rPr>
          <w:rFonts w:ascii="Tahoma" w:hAnsi="Tahoma" w:cs="Tahoma"/>
          <w:sz w:val="20"/>
          <w:szCs w:val="22"/>
        </w:rPr>
        <w:t xml:space="preserve">Read more about mental health resources on the </w:t>
      </w:r>
      <w:hyperlink r:id="rId7" w:history="1">
        <w:r w:rsidRPr="00CF516B">
          <w:rPr>
            <w:rStyle w:val="Hyperlink"/>
            <w:rFonts w:ascii="Tahoma" w:hAnsi="Tahoma" w:cs="Tahoma"/>
            <w:sz w:val="20"/>
            <w:szCs w:val="22"/>
          </w:rPr>
          <w:t>OSF HealthCare website</w:t>
        </w:r>
      </w:hyperlink>
      <w:r>
        <w:rPr>
          <w:rFonts w:ascii="Tahoma" w:hAnsi="Tahoma" w:cs="Tahoma"/>
          <w:sz w:val="20"/>
          <w:szCs w:val="22"/>
        </w:rPr>
        <w:t>.</w:t>
      </w:r>
    </w:p>
    <w:sectPr w:rsidR="005E045C" w:rsidRPr="003D17EE" w:rsidSect="00045C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ABF85" w14:textId="77777777" w:rsidR="00045C97" w:rsidRDefault="00045C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C62BB" w14:textId="77777777" w:rsidR="00045C97" w:rsidRDefault="00045C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6C1D3" w14:textId="77777777" w:rsidR="00045C97" w:rsidRDefault="00045C9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54297" w14:textId="77777777" w:rsidR="00045C97" w:rsidRDefault="00045C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E41D5" w14:textId="3E35BC8E" w:rsidR="00045C97" w:rsidRDefault="00045C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412B4" w14:textId="77777777" w:rsidR="00045C97" w:rsidRDefault="00045C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5C5B49"/>
    <w:multiLevelType w:val="hybridMultilevel"/>
    <w:tmpl w:val="2214B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768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C97"/>
    <w:rsid w:val="00045C97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8D3709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429E533"/>
  <w15:chartTrackingRefBased/>
  <w15:docId w15:val="{522F422C-3365-44C1-A0D2-4F19C0913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5C9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045C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5C97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045C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5C97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045C97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hyperlink" Target="https://x.osfhealthcare.org/services/specialties/mental-health" TargetMode="Externa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ujsfqq5h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ujsfqq5h</Template>
  <TotalTime>0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2024-09-10T15:10:00Z</dcterms:created>
  <dcterms:modified xsi:type="dcterms:W3CDTF">2024-09-10T15:10:00Z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