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F3ED" w14:textId="7702E66A" w:rsidR="005E045C" w:rsidRDefault="00A076CE" w:rsidP="00A076CE">
      <w:pPr>
        <w:jc w:val="center"/>
      </w:pPr>
      <w:r w:rsidRPr="003D2DAD">
        <w:rPr>
          <w:noProof/>
        </w:rPr>
        <w:drawing>
          <wp:inline distT="0" distB="0" distL="0" distR="0" wp14:anchorId="69BD3A74" wp14:editId="1B7873E5">
            <wp:extent cx="2163071" cy="923925"/>
            <wp:effectExtent l="0" t="0" r="8890" b="0"/>
            <wp:docPr id="361851785" name="Picture 1" descr="A logo with brow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851785" name="Picture 1" descr="A logo with brown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70605" cy="927143"/>
                    </a:xfrm>
                    <a:prstGeom prst="rect">
                      <a:avLst/>
                    </a:prstGeom>
                    <a:noFill/>
                    <a:ln>
                      <a:noFill/>
                    </a:ln>
                  </pic:spPr>
                </pic:pic>
              </a:graphicData>
            </a:graphic>
          </wp:inline>
        </w:drawing>
      </w:r>
    </w:p>
    <w:p w14:paraId="4F5C182B" w14:textId="77777777" w:rsidR="007F4FC6" w:rsidRPr="007F4FC6" w:rsidRDefault="00A076CE" w:rsidP="00A076CE">
      <w:pPr>
        <w:jc w:val="center"/>
        <w:rPr>
          <w:rFonts w:ascii="Tahoma" w:hAnsi="Tahoma" w:cs="Tahoma"/>
          <w:i/>
          <w:iCs/>
          <w:sz w:val="8"/>
          <w:szCs w:val="8"/>
        </w:rPr>
      </w:pPr>
      <w:r w:rsidRPr="00795AB4">
        <w:rPr>
          <w:rFonts w:ascii="Tahoma" w:hAnsi="Tahoma" w:cs="Tahoma"/>
          <w:b/>
          <w:bCs/>
          <w:sz w:val="28"/>
          <w:szCs w:val="28"/>
        </w:rPr>
        <w:t xml:space="preserve">OSF </w:t>
      </w:r>
      <w:r w:rsidR="00E028F2" w:rsidRPr="00795AB4">
        <w:rPr>
          <w:rFonts w:ascii="Tahoma" w:hAnsi="Tahoma" w:cs="Tahoma"/>
          <w:b/>
          <w:bCs/>
          <w:sz w:val="28"/>
          <w:szCs w:val="28"/>
        </w:rPr>
        <w:t xml:space="preserve">HealthCare </w:t>
      </w:r>
      <w:r w:rsidRPr="00795AB4">
        <w:rPr>
          <w:rFonts w:ascii="Tahoma" w:hAnsi="Tahoma" w:cs="Tahoma"/>
          <w:b/>
          <w:bCs/>
          <w:sz w:val="28"/>
          <w:szCs w:val="28"/>
        </w:rPr>
        <w:t xml:space="preserve">named one of America’s Best-In-State </w:t>
      </w:r>
      <w:r w:rsidR="007F4FC6">
        <w:rPr>
          <w:rFonts w:ascii="Tahoma" w:hAnsi="Tahoma" w:cs="Tahoma"/>
          <w:b/>
          <w:bCs/>
          <w:sz w:val="28"/>
          <w:szCs w:val="28"/>
        </w:rPr>
        <w:br/>
      </w:r>
      <w:r w:rsidR="00795AB4">
        <w:rPr>
          <w:rFonts w:ascii="Tahoma" w:hAnsi="Tahoma" w:cs="Tahoma"/>
          <w:b/>
          <w:bCs/>
          <w:sz w:val="28"/>
          <w:szCs w:val="28"/>
        </w:rPr>
        <w:t>e</w:t>
      </w:r>
      <w:r w:rsidRPr="00795AB4">
        <w:rPr>
          <w:rFonts w:ascii="Tahoma" w:hAnsi="Tahoma" w:cs="Tahoma"/>
          <w:b/>
          <w:bCs/>
          <w:sz w:val="28"/>
          <w:szCs w:val="28"/>
        </w:rPr>
        <w:t>mployers by Forbes</w:t>
      </w:r>
      <w:r w:rsidR="007F4FC6">
        <w:rPr>
          <w:rFonts w:ascii="Tahoma" w:hAnsi="Tahoma" w:cs="Tahoma"/>
          <w:b/>
          <w:bCs/>
          <w:sz w:val="28"/>
          <w:szCs w:val="28"/>
        </w:rPr>
        <w:br/>
      </w:r>
    </w:p>
    <w:p w14:paraId="53B88633" w14:textId="43E1FAB7" w:rsidR="00A076CE" w:rsidRPr="007F4FC6" w:rsidRDefault="007F4FC6" w:rsidP="00A076CE">
      <w:pPr>
        <w:jc w:val="center"/>
        <w:rPr>
          <w:rFonts w:ascii="Tahoma" w:hAnsi="Tahoma" w:cs="Tahoma"/>
          <w:i/>
          <w:iCs/>
          <w:sz w:val="28"/>
          <w:szCs w:val="28"/>
        </w:rPr>
      </w:pPr>
      <w:r w:rsidRPr="007F4FC6">
        <w:rPr>
          <w:rFonts w:ascii="Tahoma" w:hAnsi="Tahoma" w:cs="Tahoma"/>
          <w:i/>
          <w:iCs/>
          <w:sz w:val="24"/>
        </w:rPr>
        <w:t>Recognized for 7</w:t>
      </w:r>
      <w:r w:rsidRPr="007F4FC6">
        <w:rPr>
          <w:rFonts w:ascii="Tahoma" w:hAnsi="Tahoma" w:cs="Tahoma"/>
          <w:i/>
          <w:iCs/>
          <w:sz w:val="24"/>
          <w:vertAlign w:val="superscript"/>
        </w:rPr>
        <w:t>th</w:t>
      </w:r>
      <w:r w:rsidRPr="007F4FC6">
        <w:rPr>
          <w:rFonts w:ascii="Tahoma" w:hAnsi="Tahoma" w:cs="Tahoma"/>
          <w:i/>
          <w:iCs/>
          <w:sz w:val="24"/>
        </w:rPr>
        <w:t xml:space="preserve"> consecutive year</w:t>
      </w:r>
    </w:p>
    <w:p w14:paraId="5F3164E4" w14:textId="77777777" w:rsidR="00A076CE" w:rsidRPr="00795AB4" w:rsidRDefault="00A076CE" w:rsidP="00A076CE">
      <w:pPr>
        <w:jc w:val="center"/>
        <w:rPr>
          <w:rFonts w:ascii="Tahoma" w:hAnsi="Tahoma" w:cs="Tahoma"/>
          <w:b/>
          <w:bCs/>
          <w:sz w:val="32"/>
          <w:szCs w:val="32"/>
        </w:rPr>
      </w:pPr>
    </w:p>
    <w:p w14:paraId="2065DFA1" w14:textId="77777777" w:rsidR="00A076CE" w:rsidRPr="00795AB4" w:rsidRDefault="00A076CE" w:rsidP="00A076CE">
      <w:pPr>
        <w:spacing w:line="286" w:lineRule="atLeast"/>
        <w:rPr>
          <w:rFonts w:ascii="Tahoma" w:hAnsi="Tahoma" w:cs="Tahoma"/>
          <w:color w:val="222222"/>
          <w:sz w:val="20"/>
          <w:szCs w:val="20"/>
        </w:rPr>
      </w:pPr>
      <w:r w:rsidRPr="00795AB4">
        <w:rPr>
          <w:rFonts w:ascii="Tahoma" w:hAnsi="Tahoma" w:cs="Tahoma"/>
          <w:b/>
          <w:bCs/>
          <w:color w:val="FF0000"/>
          <w:sz w:val="20"/>
          <w:szCs w:val="20"/>
        </w:rPr>
        <w:t>For Immediate Release:</w:t>
      </w:r>
    </w:p>
    <w:p w14:paraId="7F40DD8E" w14:textId="07B96573" w:rsidR="00A076CE" w:rsidRPr="00795AB4" w:rsidRDefault="00A076CE" w:rsidP="00A076CE">
      <w:pPr>
        <w:spacing w:line="286" w:lineRule="atLeast"/>
        <w:rPr>
          <w:rFonts w:ascii="Tahoma" w:hAnsi="Tahoma" w:cs="Tahoma"/>
          <w:b/>
          <w:bCs/>
          <w:sz w:val="20"/>
          <w:szCs w:val="20"/>
        </w:rPr>
      </w:pPr>
      <w:r w:rsidRPr="00795AB4">
        <w:rPr>
          <w:rFonts w:ascii="Tahoma" w:hAnsi="Tahoma" w:cs="Tahoma"/>
          <w:color w:val="000000"/>
          <w:sz w:val="20"/>
          <w:szCs w:val="20"/>
        </w:rPr>
        <w:t xml:space="preserve">Contact: </w:t>
      </w:r>
      <w:r w:rsidR="00AB31C0" w:rsidRPr="00795AB4">
        <w:rPr>
          <w:rFonts w:ascii="Tahoma" w:hAnsi="Tahoma" w:cs="Tahoma"/>
          <w:color w:val="000000"/>
          <w:sz w:val="20"/>
          <w:szCs w:val="20"/>
        </w:rPr>
        <w:t xml:space="preserve">Shelli Dankoff </w:t>
      </w:r>
      <w:r w:rsidRPr="00795AB4">
        <w:rPr>
          <w:rFonts w:ascii="Tahoma" w:hAnsi="Tahoma" w:cs="Tahoma"/>
          <w:color w:val="000000"/>
          <w:sz w:val="20"/>
          <w:szCs w:val="20"/>
        </w:rPr>
        <w:t xml:space="preserve">| </w:t>
      </w:r>
      <w:r w:rsidR="00AB31C0" w:rsidRPr="00795AB4">
        <w:rPr>
          <w:rFonts w:ascii="Tahoma" w:hAnsi="Tahoma" w:cs="Tahoma"/>
          <w:color w:val="000000"/>
          <w:sz w:val="20"/>
          <w:szCs w:val="20"/>
        </w:rPr>
        <w:t>Manager, Media Relations &amp; Multimedia Services</w:t>
      </w:r>
      <w:r w:rsidRPr="00795AB4">
        <w:rPr>
          <w:rFonts w:ascii="Tahoma" w:hAnsi="Tahoma" w:cs="Tahoma"/>
          <w:color w:val="000000"/>
          <w:sz w:val="20"/>
          <w:szCs w:val="20"/>
        </w:rPr>
        <w:t xml:space="preserve">| </w:t>
      </w:r>
      <w:hyperlink r:id="rId8" w:history="1">
        <w:r w:rsidR="00AB31C0" w:rsidRPr="00795AB4">
          <w:rPr>
            <w:rStyle w:val="Hyperlink"/>
            <w:rFonts w:ascii="Tahoma" w:hAnsi="Tahoma" w:cs="Tahoma"/>
            <w:sz w:val="20"/>
            <w:szCs w:val="20"/>
          </w:rPr>
          <w:t>shelli.j.dankoff@osfhealthcare.org</w:t>
        </w:r>
      </w:hyperlink>
    </w:p>
    <w:p w14:paraId="03416514" w14:textId="77777777" w:rsidR="00AB31C0" w:rsidRPr="00795AB4" w:rsidRDefault="00AB31C0" w:rsidP="00A076CE">
      <w:pPr>
        <w:spacing w:line="286" w:lineRule="atLeast"/>
        <w:rPr>
          <w:rStyle w:val="Hyperlink"/>
          <w:rFonts w:ascii="Tahoma" w:hAnsi="Tahoma" w:cs="Tahoma"/>
          <w:b/>
          <w:bCs/>
          <w:sz w:val="20"/>
          <w:szCs w:val="20"/>
        </w:rPr>
      </w:pPr>
    </w:p>
    <w:p w14:paraId="23138A8A" w14:textId="77777777" w:rsidR="00795AB4" w:rsidRDefault="00795AB4" w:rsidP="00A076CE">
      <w:pPr>
        <w:rPr>
          <w:rFonts w:ascii="Tahoma" w:hAnsi="Tahoma" w:cs="Tahoma"/>
          <w:b/>
          <w:bCs/>
          <w:color w:val="000000"/>
          <w:sz w:val="20"/>
          <w:szCs w:val="20"/>
        </w:rPr>
      </w:pPr>
    </w:p>
    <w:p w14:paraId="315F8D21" w14:textId="2FBD3745" w:rsidR="00A076CE" w:rsidRPr="00795AB4" w:rsidRDefault="00A076CE" w:rsidP="00A076CE">
      <w:pPr>
        <w:rPr>
          <w:rFonts w:ascii="Tahoma" w:hAnsi="Tahoma" w:cs="Tahoma"/>
          <w:color w:val="000000"/>
          <w:sz w:val="20"/>
          <w:szCs w:val="20"/>
        </w:rPr>
      </w:pPr>
      <w:r w:rsidRPr="00795AB4">
        <w:rPr>
          <w:rFonts w:ascii="Tahoma" w:hAnsi="Tahoma" w:cs="Tahoma"/>
          <w:b/>
          <w:bCs/>
          <w:color w:val="000000"/>
          <w:sz w:val="20"/>
          <w:szCs w:val="20"/>
        </w:rPr>
        <w:t>(August 2</w:t>
      </w:r>
      <w:r w:rsidR="007F4FC6">
        <w:rPr>
          <w:rFonts w:ascii="Tahoma" w:hAnsi="Tahoma" w:cs="Tahoma"/>
          <w:b/>
          <w:bCs/>
          <w:color w:val="000000"/>
          <w:sz w:val="20"/>
          <w:szCs w:val="20"/>
        </w:rPr>
        <w:t>1</w:t>
      </w:r>
      <w:r w:rsidRPr="00795AB4">
        <w:rPr>
          <w:rFonts w:ascii="Tahoma" w:hAnsi="Tahoma" w:cs="Tahoma"/>
          <w:b/>
          <w:bCs/>
          <w:color w:val="000000"/>
          <w:sz w:val="20"/>
          <w:szCs w:val="20"/>
        </w:rPr>
        <w:t xml:space="preserve">, </w:t>
      </w:r>
      <w:proofErr w:type="gramStart"/>
      <w:r w:rsidRPr="00795AB4">
        <w:rPr>
          <w:rFonts w:ascii="Tahoma" w:hAnsi="Tahoma" w:cs="Tahoma"/>
          <w:b/>
          <w:bCs/>
          <w:color w:val="000000"/>
          <w:sz w:val="20"/>
          <w:szCs w:val="20"/>
        </w:rPr>
        <w:t>202</w:t>
      </w:r>
      <w:r w:rsidR="007F4FC6">
        <w:rPr>
          <w:rFonts w:ascii="Tahoma" w:hAnsi="Tahoma" w:cs="Tahoma"/>
          <w:b/>
          <w:bCs/>
          <w:color w:val="000000"/>
          <w:sz w:val="20"/>
          <w:szCs w:val="20"/>
        </w:rPr>
        <w:t>5</w:t>
      </w:r>
      <w:proofErr w:type="gramEnd"/>
      <w:r w:rsidRPr="00795AB4">
        <w:rPr>
          <w:rFonts w:ascii="Tahoma" w:hAnsi="Tahoma" w:cs="Tahoma"/>
          <w:b/>
          <w:bCs/>
          <w:color w:val="000000"/>
          <w:sz w:val="20"/>
          <w:szCs w:val="20"/>
        </w:rPr>
        <w:t xml:space="preserve"> | Peoria, Illinois)</w:t>
      </w:r>
      <w:r w:rsidRPr="00795AB4">
        <w:rPr>
          <w:rFonts w:ascii="Tahoma" w:hAnsi="Tahoma" w:cs="Tahoma"/>
          <w:color w:val="000000"/>
          <w:sz w:val="20"/>
          <w:szCs w:val="20"/>
        </w:rPr>
        <w:t> – OSF HealthCare has again been recognized on the </w:t>
      </w:r>
      <w:r w:rsidRPr="00795AB4">
        <w:rPr>
          <w:rFonts w:ascii="Tahoma" w:hAnsi="Tahoma" w:cs="Tahoma"/>
          <w:i/>
          <w:iCs/>
          <w:color w:val="000000"/>
          <w:sz w:val="20"/>
          <w:szCs w:val="20"/>
        </w:rPr>
        <w:t>Forbes</w:t>
      </w:r>
      <w:r w:rsidRPr="00795AB4">
        <w:rPr>
          <w:rFonts w:ascii="Tahoma" w:hAnsi="Tahoma" w:cs="Tahoma"/>
          <w:color w:val="000000"/>
          <w:sz w:val="20"/>
          <w:szCs w:val="20"/>
        </w:rPr>
        <w:t> list of Best Employers by State for 202</w:t>
      </w:r>
      <w:r w:rsidR="003035F5">
        <w:rPr>
          <w:rFonts w:ascii="Tahoma" w:hAnsi="Tahoma" w:cs="Tahoma"/>
          <w:color w:val="000000"/>
          <w:sz w:val="20"/>
          <w:szCs w:val="20"/>
        </w:rPr>
        <w:t>5</w:t>
      </w:r>
      <w:r w:rsidRPr="00795AB4">
        <w:rPr>
          <w:rFonts w:ascii="Tahoma" w:hAnsi="Tahoma" w:cs="Tahoma"/>
          <w:color w:val="000000"/>
          <w:sz w:val="20"/>
          <w:szCs w:val="20"/>
        </w:rPr>
        <w:t xml:space="preserve">. </w:t>
      </w:r>
      <w:r w:rsidR="003035F5">
        <w:rPr>
          <w:rFonts w:ascii="Tahoma" w:hAnsi="Tahoma" w:cs="Tahoma"/>
          <w:color w:val="000000"/>
          <w:sz w:val="20"/>
          <w:szCs w:val="20"/>
        </w:rPr>
        <w:t>This marks the seventh</w:t>
      </w:r>
      <w:r w:rsidRPr="00795AB4">
        <w:rPr>
          <w:rFonts w:ascii="Tahoma" w:hAnsi="Tahoma" w:cs="Tahoma"/>
          <w:color w:val="000000"/>
          <w:sz w:val="20"/>
          <w:szCs w:val="20"/>
        </w:rPr>
        <w:t xml:space="preserve"> year in a row OSF has been included in this prestigious recognition presented by </w:t>
      </w:r>
      <w:r w:rsidRPr="00795AB4">
        <w:rPr>
          <w:rFonts w:ascii="Tahoma" w:hAnsi="Tahoma" w:cs="Tahoma"/>
          <w:i/>
          <w:iCs/>
          <w:color w:val="000000"/>
          <w:sz w:val="20"/>
          <w:szCs w:val="20"/>
        </w:rPr>
        <w:t>Forbes</w:t>
      </w:r>
      <w:r w:rsidRPr="00795AB4">
        <w:rPr>
          <w:rFonts w:ascii="Tahoma" w:hAnsi="Tahoma" w:cs="Tahoma"/>
          <w:color w:val="000000"/>
          <w:sz w:val="20"/>
          <w:szCs w:val="20"/>
        </w:rPr>
        <w:t> and Statista Inc., the world-leading statistics portal and industry ranking provider.</w:t>
      </w:r>
    </w:p>
    <w:p w14:paraId="5AE44228" w14:textId="77777777" w:rsidR="00A076CE" w:rsidRPr="00795AB4" w:rsidRDefault="00A076CE" w:rsidP="00A076CE">
      <w:pPr>
        <w:rPr>
          <w:rFonts w:ascii="Tahoma" w:hAnsi="Tahoma" w:cs="Tahoma"/>
          <w:color w:val="000000"/>
          <w:sz w:val="20"/>
          <w:szCs w:val="20"/>
        </w:rPr>
      </w:pPr>
    </w:p>
    <w:p w14:paraId="39B60128" w14:textId="4546FC43" w:rsidR="00A076CE" w:rsidRDefault="00A076CE" w:rsidP="00A076CE">
      <w:pPr>
        <w:rPr>
          <w:rFonts w:ascii="Tahoma" w:hAnsi="Tahoma" w:cs="Tahoma"/>
          <w:color w:val="000000"/>
          <w:sz w:val="20"/>
          <w:szCs w:val="20"/>
        </w:rPr>
      </w:pPr>
      <w:r w:rsidRPr="00795AB4">
        <w:rPr>
          <w:rFonts w:ascii="Tahoma" w:hAnsi="Tahoma" w:cs="Tahoma"/>
          <w:color w:val="000000"/>
          <w:sz w:val="20"/>
          <w:szCs w:val="20"/>
        </w:rPr>
        <w:t>The 100 top companies in Illinois were ranked with </w:t>
      </w:r>
      <w:hyperlink r:id="rId9" w:history="1">
        <w:r w:rsidRPr="00795AB4">
          <w:rPr>
            <w:rStyle w:val="Hyperlink"/>
            <w:rFonts w:ascii="Tahoma" w:hAnsi="Tahoma" w:cs="Tahoma"/>
            <w:sz w:val="20"/>
            <w:szCs w:val="20"/>
          </w:rPr>
          <w:t>OSF HealthCare</w:t>
        </w:r>
      </w:hyperlink>
      <w:r w:rsidRPr="00795AB4">
        <w:rPr>
          <w:rFonts w:ascii="Tahoma" w:hAnsi="Tahoma" w:cs="Tahoma"/>
          <w:color w:val="000000"/>
          <w:sz w:val="20"/>
          <w:szCs w:val="20"/>
        </w:rPr>
        <w:t xml:space="preserve"> coming in at </w:t>
      </w:r>
      <w:r w:rsidR="00DC73A8">
        <w:rPr>
          <w:rFonts w:ascii="Tahoma" w:hAnsi="Tahoma" w:cs="Tahoma"/>
          <w:color w:val="000000"/>
          <w:sz w:val="20"/>
          <w:szCs w:val="20"/>
        </w:rPr>
        <w:t>67</w:t>
      </w:r>
      <w:r w:rsidR="006618D4">
        <w:rPr>
          <w:rFonts w:ascii="Tahoma" w:hAnsi="Tahoma" w:cs="Tahoma"/>
          <w:color w:val="000000"/>
          <w:sz w:val="20"/>
          <w:szCs w:val="20"/>
        </w:rPr>
        <w:t xml:space="preserve">, </w:t>
      </w:r>
      <w:r w:rsidR="00DC73A8">
        <w:rPr>
          <w:rFonts w:ascii="Tahoma" w:hAnsi="Tahoma" w:cs="Tahoma"/>
          <w:color w:val="000000"/>
          <w:sz w:val="20"/>
          <w:szCs w:val="20"/>
        </w:rPr>
        <w:t>the highest rank</w:t>
      </w:r>
      <w:r w:rsidR="006618D4">
        <w:rPr>
          <w:rFonts w:ascii="Tahoma" w:hAnsi="Tahoma" w:cs="Tahoma"/>
          <w:color w:val="000000"/>
          <w:sz w:val="20"/>
          <w:szCs w:val="20"/>
        </w:rPr>
        <w:t>ed</w:t>
      </w:r>
      <w:r w:rsidR="00DC73A8">
        <w:rPr>
          <w:rFonts w:ascii="Tahoma" w:hAnsi="Tahoma" w:cs="Tahoma"/>
          <w:color w:val="000000"/>
          <w:sz w:val="20"/>
          <w:szCs w:val="20"/>
        </w:rPr>
        <w:t xml:space="preserve"> health system outside of</w:t>
      </w:r>
      <w:r w:rsidR="00F40BDA">
        <w:rPr>
          <w:rFonts w:ascii="Tahoma" w:hAnsi="Tahoma" w:cs="Tahoma"/>
          <w:color w:val="000000"/>
          <w:sz w:val="20"/>
          <w:szCs w:val="20"/>
        </w:rPr>
        <w:t xml:space="preserve"> </w:t>
      </w:r>
      <w:r w:rsidR="00DC73A8">
        <w:rPr>
          <w:rFonts w:ascii="Tahoma" w:hAnsi="Tahoma" w:cs="Tahoma"/>
          <w:color w:val="000000"/>
          <w:sz w:val="20"/>
          <w:szCs w:val="20"/>
        </w:rPr>
        <w:t xml:space="preserve">the Chicago area. </w:t>
      </w:r>
      <w:r w:rsidRPr="00795AB4">
        <w:rPr>
          <w:rFonts w:ascii="Tahoma" w:hAnsi="Tahoma" w:cs="Tahoma"/>
          <w:color w:val="000000"/>
          <w:sz w:val="20"/>
          <w:szCs w:val="20"/>
        </w:rPr>
        <w:t xml:space="preserve">The Peoria, Illinois-based integrated health system is </w:t>
      </w:r>
      <w:r w:rsidR="00306162" w:rsidRPr="00795AB4">
        <w:rPr>
          <w:rFonts w:ascii="Tahoma" w:hAnsi="Tahoma" w:cs="Tahoma"/>
          <w:color w:val="000000"/>
          <w:sz w:val="20"/>
          <w:szCs w:val="20"/>
        </w:rPr>
        <w:t>founded</w:t>
      </w:r>
      <w:r w:rsidRPr="00795AB4">
        <w:rPr>
          <w:rFonts w:ascii="Tahoma" w:hAnsi="Tahoma" w:cs="Tahoma"/>
          <w:color w:val="000000"/>
          <w:sz w:val="20"/>
          <w:szCs w:val="20"/>
        </w:rPr>
        <w:t xml:space="preserve"> by The Sisters of the Third Order of St. Francis. OSF employs</w:t>
      </w:r>
      <w:r w:rsidR="00D83E5C">
        <w:rPr>
          <w:rFonts w:ascii="Tahoma" w:hAnsi="Tahoma" w:cs="Tahoma"/>
          <w:color w:val="000000"/>
          <w:sz w:val="20"/>
          <w:szCs w:val="20"/>
        </w:rPr>
        <w:t xml:space="preserve"> nearly</w:t>
      </w:r>
      <w:r w:rsidRPr="00795AB4">
        <w:rPr>
          <w:rFonts w:ascii="Tahoma" w:hAnsi="Tahoma" w:cs="Tahoma"/>
          <w:color w:val="000000"/>
          <w:sz w:val="20"/>
          <w:szCs w:val="20"/>
        </w:rPr>
        <w:t xml:space="preserve"> 2</w:t>
      </w:r>
      <w:r w:rsidR="00F40BDA">
        <w:rPr>
          <w:rFonts w:ascii="Tahoma" w:hAnsi="Tahoma" w:cs="Tahoma"/>
          <w:color w:val="000000"/>
          <w:sz w:val="20"/>
          <w:szCs w:val="20"/>
        </w:rPr>
        <w:t>6</w:t>
      </w:r>
      <w:r w:rsidRPr="00795AB4">
        <w:rPr>
          <w:rFonts w:ascii="Tahoma" w:hAnsi="Tahoma" w:cs="Tahoma"/>
          <w:color w:val="000000"/>
          <w:sz w:val="20"/>
          <w:szCs w:val="20"/>
        </w:rPr>
        <w:t>,000 Mission Partners</w:t>
      </w:r>
      <w:r w:rsidR="00D83E5C">
        <w:rPr>
          <w:rFonts w:ascii="Tahoma" w:hAnsi="Tahoma" w:cs="Tahoma"/>
          <w:color w:val="000000"/>
          <w:sz w:val="20"/>
          <w:szCs w:val="20"/>
        </w:rPr>
        <w:t xml:space="preserve"> (employees)</w:t>
      </w:r>
      <w:r w:rsidRPr="00795AB4">
        <w:rPr>
          <w:rFonts w:ascii="Tahoma" w:hAnsi="Tahoma" w:cs="Tahoma"/>
          <w:color w:val="000000"/>
          <w:sz w:val="20"/>
          <w:szCs w:val="20"/>
        </w:rPr>
        <w:t xml:space="preserve"> in 150</w:t>
      </w:r>
      <w:r w:rsidR="00D83E5C">
        <w:rPr>
          <w:rFonts w:ascii="Tahoma" w:hAnsi="Tahoma" w:cs="Tahoma"/>
          <w:color w:val="000000"/>
          <w:sz w:val="20"/>
          <w:szCs w:val="20"/>
        </w:rPr>
        <w:t>+</w:t>
      </w:r>
      <w:r w:rsidRPr="00795AB4">
        <w:rPr>
          <w:rFonts w:ascii="Tahoma" w:hAnsi="Tahoma" w:cs="Tahoma"/>
          <w:color w:val="000000"/>
          <w:sz w:val="20"/>
          <w:szCs w:val="20"/>
        </w:rPr>
        <w:t xml:space="preserve"> locations, including 1</w:t>
      </w:r>
      <w:r w:rsidR="00F40BDA">
        <w:rPr>
          <w:rFonts w:ascii="Tahoma" w:hAnsi="Tahoma" w:cs="Tahoma"/>
          <w:color w:val="000000"/>
          <w:sz w:val="20"/>
          <w:szCs w:val="20"/>
        </w:rPr>
        <w:t>7</w:t>
      </w:r>
      <w:r w:rsidRPr="00795AB4">
        <w:rPr>
          <w:rFonts w:ascii="Tahoma" w:hAnsi="Tahoma" w:cs="Tahoma"/>
          <w:color w:val="000000"/>
          <w:sz w:val="20"/>
          <w:szCs w:val="20"/>
        </w:rPr>
        <w:t xml:space="preserve"> hospitals throughout Illinois and Michigan.</w:t>
      </w:r>
    </w:p>
    <w:p w14:paraId="3D534DF6" w14:textId="77777777" w:rsidR="0055406D" w:rsidRDefault="0055406D" w:rsidP="00A076CE">
      <w:pPr>
        <w:rPr>
          <w:rFonts w:ascii="Tahoma" w:hAnsi="Tahoma" w:cs="Tahoma"/>
          <w:color w:val="000000"/>
          <w:sz w:val="20"/>
          <w:szCs w:val="20"/>
        </w:rPr>
      </w:pPr>
    </w:p>
    <w:p w14:paraId="5C659EA6" w14:textId="76919855" w:rsidR="00A076CE" w:rsidRDefault="001E00F3" w:rsidP="00A076CE">
      <w:pPr>
        <w:rPr>
          <w:rFonts w:ascii="Tahoma" w:hAnsi="Tahoma" w:cs="Tahoma"/>
          <w:color w:val="000000"/>
          <w:sz w:val="20"/>
          <w:szCs w:val="20"/>
        </w:rPr>
      </w:pPr>
      <w:r w:rsidRPr="001E00F3">
        <w:rPr>
          <w:rFonts w:ascii="Tahoma" w:hAnsi="Tahoma" w:cs="Tahoma"/>
          <w:color w:val="000000"/>
          <w:sz w:val="20"/>
          <w:szCs w:val="20"/>
        </w:rPr>
        <w:t>“This recognition affirms the dedication of our Mission Partners, who live out our Mission every day across the Ministry,” said Michelle Conger, President of OSF HealthCare. “Being named by Forbes as a top employer matters because when patients see OSF is a great place to work, they also trust it as a great place to receive care. At the same time, this recognition reinforces our commitment to being an employer of choice, attracting and retaining the best talent so we can continue meeting the needs of the communities we are called to serve.”</w:t>
      </w:r>
    </w:p>
    <w:p w14:paraId="410BCEE1" w14:textId="77777777" w:rsidR="001E00F3" w:rsidRPr="00795AB4" w:rsidRDefault="001E00F3" w:rsidP="00A076CE">
      <w:pPr>
        <w:rPr>
          <w:rFonts w:ascii="Tahoma" w:hAnsi="Tahoma" w:cs="Tahoma"/>
          <w:color w:val="000000"/>
          <w:sz w:val="20"/>
          <w:szCs w:val="20"/>
        </w:rPr>
      </w:pPr>
    </w:p>
    <w:p w14:paraId="02C5919E" w14:textId="044CA23D" w:rsidR="004E4AB5" w:rsidRDefault="00F40BDA" w:rsidP="00E21BE2">
      <w:pPr>
        <w:rPr>
          <w:rFonts w:ascii="Tahoma" w:hAnsi="Tahoma" w:cs="Tahoma"/>
          <w:sz w:val="20"/>
          <w:szCs w:val="20"/>
        </w:rPr>
      </w:pPr>
      <w:r w:rsidRPr="00F40BDA">
        <w:rPr>
          <w:rFonts w:ascii="Tahoma" w:hAnsi="Tahoma" w:cs="Tahoma"/>
          <w:sz w:val="20"/>
          <w:szCs w:val="20"/>
        </w:rPr>
        <w:t xml:space="preserve">America’s Best-in-State Employers are identified in an independent survey from a </w:t>
      </w:r>
      <w:r>
        <w:rPr>
          <w:rFonts w:ascii="Tahoma" w:hAnsi="Tahoma" w:cs="Tahoma"/>
          <w:sz w:val="20"/>
          <w:szCs w:val="20"/>
        </w:rPr>
        <w:t xml:space="preserve">broad </w:t>
      </w:r>
      <w:r w:rsidRPr="00F40BDA">
        <w:rPr>
          <w:rFonts w:ascii="Tahoma" w:hAnsi="Tahoma" w:cs="Tahoma"/>
          <w:sz w:val="20"/>
          <w:szCs w:val="20"/>
        </w:rPr>
        <w:t>sample of over 160,000 employees working for companies employing at least</w:t>
      </w:r>
      <w:r>
        <w:rPr>
          <w:rFonts w:ascii="Tahoma" w:hAnsi="Tahoma" w:cs="Tahoma"/>
          <w:sz w:val="20"/>
          <w:szCs w:val="20"/>
        </w:rPr>
        <w:t xml:space="preserve"> </w:t>
      </w:r>
      <w:r w:rsidRPr="00F40BDA">
        <w:rPr>
          <w:rFonts w:ascii="Tahoma" w:hAnsi="Tahoma" w:cs="Tahoma"/>
          <w:sz w:val="20"/>
          <w:szCs w:val="20"/>
        </w:rPr>
        <w:t>500 people within the U.S.</w:t>
      </w:r>
      <w:r>
        <w:rPr>
          <w:rFonts w:ascii="Tahoma" w:hAnsi="Tahoma" w:cs="Tahoma"/>
          <w:sz w:val="20"/>
          <w:szCs w:val="20"/>
        </w:rPr>
        <w:t xml:space="preserve"> </w:t>
      </w:r>
      <w:r w:rsidR="004E4AB5" w:rsidRPr="004E4AB5">
        <w:rPr>
          <w:rFonts w:ascii="Tahoma" w:hAnsi="Tahoma" w:cs="Tahoma"/>
          <w:sz w:val="20"/>
          <w:szCs w:val="20"/>
        </w:rPr>
        <w:t xml:space="preserve">from all industry sectors. </w:t>
      </w:r>
      <w:r w:rsidRPr="00F40BDA">
        <w:rPr>
          <w:rFonts w:ascii="Tahoma" w:hAnsi="Tahoma" w:cs="Tahoma"/>
          <w:sz w:val="20"/>
          <w:szCs w:val="20"/>
        </w:rPr>
        <w:t>The survey is conducted periodically over the course of the previous 3 years</w:t>
      </w:r>
      <w:r w:rsidR="004E4AB5">
        <w:rPr>
          <w:rFonts w:ascii="Tahoma" w:hAnsi="Tahoma" w:cs="Tahoma"/>
          <w:sz w:val="20"/>
          <w:szCs w:val="20"/>
        </w:rPr>
        <w:t xml:space="preserve"> which </w:t>
      </w:r>
      <w:r w:rsidRPr="00F40BDA">
        <w:rPr>
          <w:rFonts w:ascii="Tahoma" w:hAnsi="Tahoma" w:cs="Tahoma"/>
          <w:sz w:val="20"/>
          <w:szCs w:val="20"/>
        </w:rPr>
        <w:t xml:space="preserve">allows a robust </w:t>
      </w:r>
      <w:r w:rsidR="004E4AB5">
        <w:rPr>
          <w:rFonts w:ascii="Tahoma" w:hAnsi="Tahoma" w:cs="Tahoma"/>
          <w:sz w:val="20"/>
          <w:szCs w:val="20"/>
        </w:rPr>
        <w:t xml:space="preserve">review of </w:t>
      </w:r>
      <w:r w:rsidRPr="00F40BDA">
        <w:rPr>
          <w:rFonts w:ascii="Tahoma" w:hAnsi="Tahoma" w:cs="Tahoma"/>
          <w:sz w:val="20"/>
          <w:szCs w:val="20"/>
        </w:rPr>
        <w:t>organizations that consistently perform well</w:t>
      </w:r>
      <w:r w:rsidR="004E4AB5">
        <w:rPr>
          <w:rFonts w:ascii="Tahoma" w:hAnsi="Tahoma" w:cs="Tahoma"/>
          <w:sz w:val="20"/>
          <w:szCs w:val="20"/>
        </w:rPr>
        <w:t xml:space="preserve">. </w:t>
      </w:r>
      <w:r w:rsidR="004E4AB5" w:rsidRPr="004E4AB5">
        <w:rPr>
          <w:rFonts w:ascii="Tahoma" w:hAnsi="Tahoma" w:cs="Tahoma"/>
          <w:sz w:val="20"/>
          <w:szCs w:val="20"/>
        </w:rPr>
        <w:t>Around 2 million employer evaluations are considered.</w:t>
      </w:r>
    </w:p>
    <w:p w14:paraId="59724D6D" w14:textId="77777777" w:rsidR="00F40BDA" w:rsidRDefault="00F40BDA" w:rsidP="00E21BE2">
      <w:pPr>
        <w:rPr>
          <w:rFonts w:ascii="Tahoma" w:hAnsi="Tahoma" w:cs="Tahoma"/>
          <w:sz w:val="20"/>
          <w:szCs w:val="20"/>
        </w:rPr>
      </w:pPr>
    </w:p>
    <w:p w14:paraId="5B111D9B" w14:textId="4FCBC5FC" w:rsidR="00E21BE2" w:rsidRPr="00795AB4" w:rsidRDefault="00E21BE2" w:rsidP="00E21BE2">
      <w:pPr>
        <w:rPr>
          <w:rFonts w:ascii="Tahoma" w:hAnsi="Tahoma" w:cs="Tahoma"/>
          <w:sz w:val="20"/>
          <w:szCs w:val="20"/>
        </w:rPr>
      </w:pPr>
      <w:r w:rsidRPr="00795AB4">
        <w:rPr>
          <w:rFonts w:ascii="Tahoma" w:hAnsi="Tahoma" w:cs="Tahoma"/>
          <w:sz w:val="20"/>
          <w:szCs w:val="20"/>
        </w:rPr>
        <w:t>The evaluation was made on a state-by-state basis and is based on two distinct criteria:</w:t>
      </w:r>
    </w:p>
    <w:p w14:paraId="122CFE49" w14:textId="77777777" w:rsidR="00E21BE2" w:rsidRPr="00795AB4" w:rsidRDefault="00E21BE2" w:rsidP="00E21BE2">
      <w:pPr>
        <w:rPr>
          <w:rFonts w:ascii="Tahoma" w:hAnsi="Tahoma" w:cs="Tahoma"/>
          <w:sz w:val="20"/>
          <w:szCs w:val="20"/>
        </w:rPr>
      </w:pPr>
    </w:p>
    <w:p w14:paraId="39CB85EA" w14:textId="77777777" w:rsidR="00E21BE2" w:rsidRPr="00795AB4" w:rsidRDefault="00E21BE2" w:rsidP="00E21BE2">
      <w:pPr>
        <w:numPr>
          <w:ilvl w:val="0"/>
          <w:numId w:val="5"/>
        </w:numPr>
        <w:rPr>
          <w:rFonts w:ascii="Tahoma" w:hAnsi="Tahoma" w:cs="Tahoma"/>
          <w:sz w:val="20"/>
          <w:szCs w:val="20"/>
        </w:rPr>
      </w:pPr>
      <w:r w:rsidRPr="00795AB4">
        <w:rPr>
          <w:rFonts w:ascii="Tahoma" w:hAnsi="Tahoma" w:cs="Tahoma"/>
          <w:b/>
          <w:bCs/>
          <w:sz w:val="20"/>
          <w:szCs w:val="20"/>
          <w:u w:val="single"/>
        </w:rPr>
        <w:t>Personal Evaluations:</w:t>
      </w:r>
      <w:r w:rsidRPr="00795AB4">
        <w:rPr>
          <w:rFonts w:ascii="Tahoma" w:hAnsi="Tahoma" w:cs="Tahoma"/>
          <w:sz w:val="20"/>
          <w:szCs w:val="20"/>
        </w:rPr>
        <w:t> Employees' willingness to recommend their own employers to friends and family.</w:t>
      </w:r>
    </w:p>
    <w:p w14:paraId="4FDD34BA" w14:textId="77777777" w:rsidR="00E21BE2" w:rsidRPr="00795AB4" w:rsidRDefault="00E21BE2" w:rsidP="00E21BE2">
      <w:pPr>
        <w:numPr>
          <w:ilvl w:val="0"/>
          <w:numId w:val="6"/>
        </w:numPr>
        <w:rPr>
          <w:rFonts w:ascii="Tahoma" w:hAnsi="Tahoma" w:cs="Tahoma"/>
          <w:sz w:val="20"/>
          <w:szCs w:val="20"/>
        </w:rPr>
      </w:pPr>
      <w:r w:rsidRPr="00795AB4">
        <w:rPr>
          <w:rFonts w:ascii="Tahoma" w:hAnsi="Tahoma" w:cs="Tahoma"/>
          <w:b/>
          <w:bCs/>
          <w:sz w:val="20"/>
          <w:szCs w:val="20"/>
          <w:u w:val="single"/>
        </w:rPr>
        <w:t>Public Evaluations:</w:t>
      </w:r>
      <w:r w:rsidRPr="00795AB4">
        <w:rPr>
          <w:rFonts w:ascii="Tahoma" w:hAnsi="Tahoma" w:cs="Tahoma"/>
          <w:sz w:val="20"/>
          <w:szCs w:val="20"/>
        </w:rPr>
        <w:t> Recommendations from friends and family members of employees, or members of the public who work in the same industry.</w:t>
      </w:r>
    </w:p>
    <w:p w14:paraId="0BD42DB2" w14:textId="77777777" w:rsidR="00A076CE" w:rsidRPr="00795AB4" w:rsidRDefault="00A076CE" w:rsidP="00A076CE">
      <w:pPr>
        <w:rPr>
          <w:rFonts w:ascii="Tahoma" w:hAnsi="Tahoma" w:cs="Tahoma"/>
          <w:sz w:val="20"/>
          <w:szCs w:val="20"/>
        </w:rPr>
      </w:pPr>
    </w:p>
    <w:p w14:paraId="27023535" w14:textId="1CC68E90" w:rsidR="00E21BE2" w:rsidRPr="00795AB4" w:rsidRDefault="00E21BE2" w:rsidP="00A076CE">
      <w:pPr>
        <w:rPr>
          <w:rFonts w:ascii="Tahoma" w:hAnsi="Tahoma" w:cs="Tahoma"/>
          <w:sz w:val="20"/>
          <w:szCs w:val="20"/>
        </w:rPr>
      </w:pPr>
      <w:r w:rsidRPr="00795AB4">
        <w:rPr>
          <w:rFonts w:ascii="Tahoma" w:hAnsi="Tahoma" w:cs="Tahoma"/>
          <w:sz w:val="20"/>
          <w:szCs w:val="20"/>
        </w:rPr>
        <w:t xml:space="preserve">This recognition reinforces the commitment by OSF Mission Partners and leadership to provide an exceptional workplace environment and employment opportunities. </w:t>
      </w:r>
    </w:p>
    <w:p w14:paraId="51722ADC" w14:textId="77777777" w:rsidR="00E21BE2" w:rsidRPr="00795AB4" w:rsidRDefault="00E21BE2" w:rsidP="00A076CE">
      <w:pPr>
        <w:rPr>
          <w:rFonts w:ascii="Tahoma" w:hAnsi="Tahoma" w:cs="Tahoma"/>
          <w:sz w:val="20"/>
          <w:szCs w:val="20"/>
        </w:rPr>
      </w:pPr>
    </w:p>
    <w:p w14:paraId="316A59EE" w14:textId="087FF25D" w:rsidR="00A076CE" w:rsidRDefault="00D83E5C" w:rsidP="00A076CE">
      <w:pPr>
        <w:rPr>
          <w:rFonts w:ascii="Tahoma" w:hAnsi="Tahoma" w:cs="Tahoma"/>
          <w:sz w:val="20"/>
          <w:szCs w:val="20"/>
        </w:rPr>
      </w:pPr>
      <w:r>
        <w:rPr>
          <w:rFonts w:ascii="Tahoma" w:hAnsi="Tahoma" w:cs="Tahoma"/>
          <w:sz w:val="20"/>
          <w:szCs w:val="20"/>
        </w:rPr>
        <w:t xml:space="preserve">Find the </w:t>
      </w:r>
      <w:r w:rsidR="00A076CE" w:rsidRPr="00795AB4">
        <w:rPr>
          <w:rFonts w:ascii="Tahoma" w:hAnsi="Tahoma" w:cs="Tahoma"/>
          <w:sz w:val="20"/>
          <w:szCs w:val="20"/>
        </w:rPr>
        <w:t>complete </w:t>
      </w:r>
      <w:r w:rsidR="00A076CE" w:rsidRPr="00795AB4">
        <w:rPr>
          <w:rFonts w:ascii="Tahoma" w:hAnsi="Tahoma" w:cs="Tahoma"/>
          <w:i/>
          <w:iCs/>
          <w:sz w:val="20"/>
          <w:szCs w:val="20"/>
        </w:rPr>
        <w:t>Forbes </w:t>
      </w:r>
      <w:r w:rsidR="00A076CE" w:rsidRPr="00795AB4">
        <w:rPr>
          <w:rFonts w:ascii="Tahoma" w:hAnsi="Tahoma" w:cs="Tahoma"/>
          <w:sz w:val="20"/>
          <w:szCs w:val="20"/>
        </w:rPr>
        <w:t xml:space="preserve">list </w:t>
      </w:r>
      <w:hyperlink r:id="rId10" w:history="1">
        <w:r w:rsidR="00E21BE2" w:rsidRPr="006618D4">
          <w:rPr>
            <w:rStyle w:val="Hyperlink"/>
            <w:rFonts w:ascii="Tahoma" w:hAnsi="Tahoma" w:cs="Tahoma"/>
            <w:sz w:val="20"/>
            <w:szCs w:val="20"/>
          </w:rPr>
          <w:t>here</w:t>
        </w:r>
      </w:hyperlink>
      <w:r w:rsidR="00A076CE" w:rsidRPr="006618D4">
        <w:rPr>
          <w:rFonts w:ascii="Tahoma" w:hAnsi="Tahoma" w:cs="Tahoma"/>
          <w:sz w:val="20"/>
          <w:szCs w:val="20"/>
        </w:rPr>
        <w:t>.</w:t>
      </w:r>
    </w:p>
    <w:p w14:paraId="337F3E2B" w14:textId="77777777" w:rsidR="00795AB4" w:rsidRDefault="00795AB4" w:rsidP="00A076CE">
      <w:pPr>
        <w:rPr>
          <w:rFonts w:ascii="Tahoma" w:hAnsi="Tahoma" w:cs="Tahoma"/>
          <w:sz w:val="20"/>
          <w:szCs w:val="20"/>
        </w:rPr>
      </w:pPr>
    </w:p>
    <w:p w14:paraId="6DE54513" w14:textId="77777777" w:rsidR="00795AB4" w:rsidRDefault="00795AB4" w:rsidP="00A076CE">
      <w:pPr>
        <w:rPr>
          <w:rFonts w:ascii="Tahoma" w:hAnsi="Tahoma" w:cs="Tahoma"/>
          <w:sz w:val="20"/>
          <w:szCs w:val="20"/>
        </w:rPr>
      </w:pPr>
    </w:p>
    <w:p w14:paraId="4F567E13" w14:textId="3A23F9ED" w:rsidR="00795AB4" w:rsidRDefault="00795AB4" w:rsidP="00795AB4">
      <w:pPr>
        <w:jc w:val="center"/>
        <w:rPr>
          <w:rFonts w:ascii="Tahoma" w:hAnsi="Tahoma" w:cs="Tahoma"/>
          <w:sz w:val="20"/>
          <w:szCs w:val="20"/>
        </w:rPr>
      </w:pPr>
      <w:r>
        <w:rPr>
          <w:rFonts w:ascii="Tahoma" w:hAnsi="Tahoma" w:cs="Tahoma"/>
          <w:sz w:val="20"/>
          <w:szCs w:val="20"/>
        </w:rPr>
        <w:t>-30-</w:t>
      </w:r>
    </w:p>
    <w:p w14:paraId="246AC0F5" w14:textId="77777777" w:rsidR="00795AB4" w:rsidRPr="00795AB4" w:rsidRDefault="00795AB4" w:rsidP="00795AB4">
      <w:pPr>
        <w:jc w:val="center"/>
        <w:rPr>
          <w:rFonts w:ascii="Tahoma" w:hAnsi="Tahoma" w:cs="Tahoma"/>
          <w:sz w:val="20"/>
          <w:szCs w:val="20"/>
        </w:rPr>
      </w:pPr>
    </w:p>
    <w:p w14:paraId="0C58F4B7" w14:textId="77777777" w:rsidR="00A076CE" w:rsidRPr="00795AB4" w:rsidRDefault="00A076CE" w:rsidP="00A076CE">
      <w:pPr>
        <w:rPr>
          <w:rFonts w:ascii="Tahoma" w:hAnsi="Tahoma" w:cs="Tahoma"/>
          <w:sz w:val="20"/>
          <w:szCs w:val="20"/>
        </w:rPr>
      </w:pPr>
    </w:p>
    <w:p w14:paraId="25403B36" w14:textId="00AA90C4" w:rsidR="00E21BE2" w:rsidRPr="004E4AB5" w:rsidRDefault="004E4AB5" w:rsidP="00A076CE">
      <w:pPr>
        <w:rPr>
          <w:rFonts w:ascii="Tahoma" w:hAnsi="Tahoma" w:cs="Tahoma"/>
          <w:sz w:val="18"/>
          <w:szCs w:val="18"/>
        </w:rPr>
      </w:pPr>
      <w:r w:rsidRPr="004E4AB5">
        <w:rPr>
          <w:rFonts w:ascii="Tahoma" w:hAnsi="Tahoma" w:cs="Tahoma"/>
          <w:b/>
          <w:bCs/>
          <w:sz w:val="18"/>
          <w:szCs w:val="18"/>
        </w:rPr>
        <w:t>OSF HealthCare</w:t>
      </w:r>
      <w:r w:rsidRPr="004E4AB5">
        <w:rPr>
          <w:rFonts w:ascii="Tahoma" w:hAnsi="Tahoma" w:cs="Tahoma"/>
          <w:sz w:val="18"/>
          <w:szCs w:val="18"/>
        </w:rPr>
        <w:t xml:space="preserve"> is an integrated health system founded by The Sisters of the Third Order of St. Francis. Headquartered in Peoria, Illinois, OSF HealthCare has 17 hospitals – 11 acute care, five critical access, one continuing care – with 2,305 licensed beds throughout Illinois and Michigan. OSF employs more than 26,000 Mission Partners across 160+ locations and includes OSF </w:t>
      </w:r>
      <w:proofErr w:type="spellStart"/>
      <w:r w:rsidRPr="004E4AB5">
        <w:rPr>
          <w:rFonts w:ascii="Tahoma" w:hAnsi="Tahoma" w:cs="Tahoma"/>
          <w:sz w:val="18"/>
          <w:szCs w:val="18"/>
        </w:rPr>
        <w:t>OnCall</w:t>
      </w:r>
      <w:proofErr w:type="spellEnd"/>
      <w:r w:rsidRPr="004E4AB5">
        <w:rPr>
          <w:rFonts w:ascii="Tahoma" w:hAnsi="Tahoma" w:cs="Tahoma"/>
          <w:sz w:val="18"/>
          <w:szCs w:val="18"/>
        </w:rPr>
        <w:t xml:space="preserve">, the digital health operating entity which offers a hospital-at-home. Advances in health care transformation take place through OSF Innovation and OSF Children’s Hospital of Illinois, the third largest pediatric hospital in Illinois, cares for our smallest patients. In addition, OSF has two </w:t>
      </w:r>
      <w:proofErr w:type="gramStart"/>
      <w:r w:rsidRPr="004E4AB5">
        <w:rPr>
          <w:rFonts w:ascii="Tahoma" w:hAnsi="Tahoma" w:cs="Tahoma"/>
          <w:sz w:val="18"/>
          <w:szCs w:val="18"/>
        </w:rPr>
        <w:t>colleges of nursing</w:t>
      </w:r>
      <w:proofErr w:type="gramEnd"/>
      <w:r w:rsidRPr="004E4AB5">
        <w:rPr>
          <w:rFonts w:ascii="Tahoma" w:hAnsi="Tahoma" w:cs="Tahoma"/>
          <w:sz w:val="18"/>
          <w:szCs w:val="18"/>
        </w:rPr>
        <w:t xml:space="preserve">; </w:t>
      </w:r>
      <w:proofErr w:type="gramStart"/>
      <w:r w:rsidRPr="004E4AB5">
        <w:rPr>
          <w:rFonts w:ascii="Tahoma" w:hAnsi="Tahoma" w:cs="Tahoma"/>
          <w:sz w:val="18"/>
          <w:szCs w:val="18"/>
        </w:rPr>
        <w:t>operates OSF Home Care Services</w:t>
      </w:r>
      <w:proofErr w:type="gramEnd"/>
      <w:r w:rsidRPr="004E4AB5">
        <w:rPr>
          <w:rFonts w:ascii="Tahoma" w:hAnsi="Tahoma" w:cs="Tahoma"/>
          <w:sz w:val="18"/>
          <w:szCs w:val="18"/>
        </w:rPr>
        <w:t xml:space="preserve">, an extensive network of home health and hospice services; owns </w:t>
      </w:r>
      <w:proofErr w:type="spellStart"/>
      <w:r w:rsidRPr="004E4AB5">
        <w:rPr>
          <w:rFonts w:ascii="Tahoma" w:hAnsi="Tahoma" w:cs="Tahoma"/>
          <w:sz w:val="18"/>
          <w:szCs w:val="18"/>
        </w:rPr>
        <w:t>Pointcore</w:t>
      </w:r>
      <w:proofErr w:type="spellEnd"/>
      <w:r w:rsidRPr="004E4AB5">
        <w:rPr>
          <w:rFonts w:ascii="Tahoma" w:hAnsi="Tahoma" w:cs="Tahoma"/>
          <w:sz w:val="18"/>
          <w:szCs w:val="18"/>
        </w:rPr>
        <w:t xml:space="preserve">, Inc., comprised of health care-related businesses; OSF HealthCare Foundation, the philanthropic arm for the organization; and OSF Ventures, which provides investment capital for promising health care innovation startups. OSF HealthCare has been recognized by Fortune as one of the most innovative companies in the country. More at </w:t>
      </w:r>
      <w:hyperlink r:id="rId11" w:history="1">
        <w:r w:rsidRPr="004E4AB5">
          <w:rPr>
            <w:rFonts w:ascii="Tahoma" w:hAnsi="Tahoma" w:cs="Tahoma"/>
            <w:color w:val="007F9B" w:themeColor="hyperlink"/>
            <w:sz w:val="18"/>
            <w:szCs w:val="18"/>
            <w:u w:val="single"/>
          </w:rPr>
          <w:t xml:space="preserve">osfhealthcare.org. </w:t>
        </w:r>
      </w:hyperlink>
    </w:p>
    <w:sectPr w:rsidR="00E21BE2" w:rsidRPr="004E4AB5" w:rsidSect="00795AB4">
      <w:pgSz w:w="12240" w:h="15840" w:code="1"/>
      <w:pgMar w:top="576"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054A4"/>
    <w:multiLevelType w:val="multilevel"/>
    <w:tmpl w:val="C6EAB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03860B0"/>
    <w:multiLevelType w:val="multilevel"/>
    <w:tmpl w:val="1980A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364619E"/>
    <w:multiLevelType w:val="multilevel"/>
    <w:tmpl w:val="60B22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E7C0721"/>
    <w:multiLevelType w:val="multilevel"/>
    <w:tmpl w:val="51049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29A6FAB"/>
    <w:multiLevelType w:val="multilevel"/>
    <w:tmpl w:val="92320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C994035"/>
    <w:multiLevelType w:val="multilevel"/>
    <w:tmpl w:val="CE3EC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61824611">
    <w:abstractNumId w:val="5"/>
  </w:num>
  <w:num w:numId="2" w16cid:durableId="1693993128">
    <w:abstractNumId w:val="4"/>
  </w:num>
  <w:num w:numId="3" w16cid:durableId="622273632">
    <w:abstractNumId w:val="3"/>
  </w:num>
  <w:num w:numId="4" w16cid:durableId="1759404762">
    <w:abstractNumId w:val="0"/>
  </w:num>
  <w:num w:numId="5" w16cid:durableId="630213254">
    <w:abstractNumId w:val="2"/>
  </w:num>
  <w:num w:numId="6" w16cid:durableId="999887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6CE"/>
    <w:rsid w:val="00043C33"/>
    <w:rsid w:val="00137A77"/>
    <w:rsid w:val="0014648B"/>
    <w:rsid w:val="0018005F"/>
    <w:rsid w:val="00191036"/>
    <w:rsid w:val="001A6FC3"/>
    <w:rsid w:val="001E00F3"/>
    <w:rsid w:val="002417E5"/>
    <w:rsid w:val="002D3212"/>
    <w:rsid w:val="003035F5"/>
    <w:rsid w:val="00306162"/>
    <w:rsid w:val="003B5E63"/>
    <w:rsid w:val="003D17EE"/>
    <w:rsid w:val="004C3584"/>
    <w:rsid w:val="004E4AB5"/>
    <w:rsid w:val="0055406D"/>
    <w:rsid w:val="00571DEA"/>
    <w:rsid w:val="005A44ED"/>
    <w:rsid w:val="005E045C"/>
    <w:rsid w:val="005E217F"/>
    <w:rsid w:val="006618D4"/>
    <w:rsid w:val="00663B80"/>
    <w:rsid w:val="00705114"/>
    <w:rsid w:val="0074219F"/>
    <w:rsid w:val="00795AB4"/>
    <w:rsid w:val="007F4FC6"/>
    <w:rsid w:val="0081728D"/>
    <w:rsid w:val="00840E91"/>
    <w:rsid w:val="009051F7"/>
    <w:rsid w:val="00A076CE"/>
    <w:rsid w:val="00AB31C0"/>
    <w:rsid w:val="00CB0D9F"/>
    <w:rsid w:val="00CB7283"/>
    <w:rsid w:val="00D83E5C"/>
    <w:rsid w:val="00DB3202"/>
    <w:rsid w:val="00DC73A8"/>
    <w:rsid w:val="00E028F2"/>
    <w:rsid w:val="00E10E31"/>
    <w:rsid w:val="00E21BE2"/>
    <w:rsid w:val="00E25D25"/>
    <w:rsid w:val="00F40B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F63E6"/>
  <w15:chartTrackingRefBased/>
  <w15:docId w15:val="{C2BD4F43-D1BA-4849-AF38-88652D497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character" w:styleId="Hyperlink">
    <w:name w:val="Hyperlink"/>
    <w:basedOn w:val="DefaultParagraphFont"/>
    <w:uiPriority w:val="99"/>
    <w:unhideWhenUsed/>
    <w:rsid w:val="00A076CE"/>
    <w:rPr>
      <w:color w:val="0000FF"/>
      <w:u w:val="single"/>
    </w:rPr>
  </w:style>
  <w:style w:type="paragraph" w:styleId="NormalWeb">
    <w:name w:val="Normal (Web)"/>
    <w:basedOn w:val="Normal"/>
    <w:uiPriority w:val="99"/>
    <w:semiHidden/>
    <w:unhideWhenUsed/>
    <w:rsid w:val="00A076CE"/>
    <w:rPr>
      <w:rFonts w:ascii="Times New Roman" w:hAnsi="Times New Roman" w:cs="Times New Roman"/>
      <w:sz w:val="24"/>
    </w:rPr>
  </w:style>
  <w:style w:type="character" w:styleId="UnresolvedMention">
    <w:name w:val="Unresolved Mention"/>
    <w:basedOn w:val="DefaultParagraphFont"/>
    <w:uiPriority w:val="99"/>
    <w:semiHidden/>
    <w:unhideWhenUsed/>
    <w:rsid w:val="00A076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868418">
      <w:bodyDiv w:val="1"/>
      <w:marLeft w:val="0"/>
      <w:marRight w:val="0"/>
      <w:marTop w:val="0"/>
      <w:marBottom w:val="0"/>
      <w:divBdr>
        <w:top w:val="none" w:sz="0" w:space="0" w:color="auto"/>
        <w:left w:val="none" w:sz="0" w:space="0" w:color="auto"/>
        <w:bottom w:val="none" w:sz="0" w:space="0" w:color="auto"/>
        <w:right w:val="none" w:sz="0" w:space="0" w:color="auto"/>
      </w:divBdr>
      <w:divsChild>
        <w:div w:id="1311834480">
          <w:marLeft w:val="0"/>
          <w:marRight w:val="0"/>
          <w:marTop w:val="0"/>
          <w:marBottom w:val="0"/>
          <w:divBdr>
            <w:top w:val="none" w:sz="0" w:space="0" w:color="auto"/>
            <w:left w:val="none" w:sz="0" w:space="0" w:color="auto"/>
            <w:bottom w:val="none" w:sz="0" w:space="0" w:color="auto"/>
            <w:right w:val="none" w:sz="0" w:space="0" w:color="auto"/>
          </w:divBdr>
        </w:div>
        <w:div w:id="1741319573">
          <w:marLeft w:val="0"/>
          <w:marRight w:val="0"/>
          <w:marTop w:val="0"/>
          <w:marBottom w:val="0"/>
          <w:divBdr>
            <w:top w:val="none" w:sz="0" w:space="0" w:color="auto"/>
            <w:left w:val="none" w:sz="0" w:space="0" w:color="auto"/>
            <w:bottom w:val="none" w:sz="0" w:space="0" w:color="auto"/>
            <w:right w:val="none" w:sz="0" w:space="0" w:color="auto"/>
          </w:divBdr>
        </w:div>
      </w:divsChild>
    </w:div>
    <w:div w:id="794907052">
      <w:bodyDiv w:val="1"/>
      <w:marLeft w:val="0"/>
      <w:marRight w:val="0"/>
      <w:marTop w:val="0"/>
      <w:marBottom w:val="0"/>
      <w:divBdr>
        <w:top w:val="none" w:sz="0" w:space="0" w:color="auto"/>
        <w:left w:val="none" w:sz="0" w:space="0" w:color="auto"/>
        <w:bottom w:val="none" w:sz="0" w:space="0" w:color="auto"/>
        <w:right w:val="none" w:sz="0" w:space="0" w:color="auto"/>
      </w:divBdr>
    </w:div>
    <w:div w:id="843594349">
      <w:bodyDiv w:val="1"/>
      <w:marLeft w:val="0"/>
      <w:marRight w:val="0"/>
      <w:marTop w:val="0"/>
      <w:marBottom w:val="0"/>
      <w:divBdr>
        <w:top w:val="none" w:sz="0" w:space="0" w:color="auto"/>
        <w:left w:val="none" w:sz="0" w:space="0" w:color="auto"/>
        <w:bottom w:val="none" w:sz="0" w:space="0" w:color="auto"/>
        <w:right w:val="none" w:sz="0" w:space="0" w:color="auto"/>
      </w:divBdr>
      <w:divsChild>
        <w:div w:id="457065358">
          <w:marLeft w:val="0"/>
          <w:marRight w:val="0"/>
          <w:marTop w:val="0"/>
          <w:marBottom w:val="0"/>
          <w:divBdr>
            <w:top w:val="none" w:sz="0" w:space="0" w:color="auto"/>
            <w:left w:val="none" w:sz="0" w:space="0" w:color="auto"/>
            <w:bottom w:val="none" w:sz="0" w:space="0" w:color="auto"/>
            <w:right w:val="none" w:sz="0" w:space="0" w:color="auto"/>
          </w:divBdr>
        </w:div>
        <w:div w:id="485904966">
          <w:marLeft w:val="0"/>
          <w:marRight w:val="0"/>
          <w:marTop w:val="0"/>
          <w:marBottom w:val="0"/>
          <w:divBdr>
            <w:top w:val="none" w:sz="0" w:space="0" w:color="auto"/>
            <w:left w:val="none" w:sz="0" w:space="0" w:color="auto"/>
            <w:bottom w:val="none" w:sz="0" w:space="0" w:color="auto"/>
            <w:right w:val="none" w:sz="0" w:space="0" w:color="auto"/>
          </w:divBdr>
        </w:div>
      </w:divsChild>
    </w:div>
    <w:div w:id="1008558192">
      <w:bodyDiv w:val="1"/>
      <w:marLeft w:val="0"/>
      <w:marRight w:val="0"/>
      <w:marTop w:val="0"/>
      <w:marBottom w:val="0"/>
      <w:divBdr>
        <w:top w:val="none" w:sz="0" w:space="0" w:color="auto"/>
        <w:left w:val="none" w:sz="0" w:space="0" w:color="auto"/>
        <w:bottom w:val="none" w:sz="0" w:space="0" w:color="auto"/>
        <w:right w:val="none" w:sz="0" w:space="0" w:color="auto"/>
      </w:divBdr>
    </w:div>
    <w:div w:id="1018582778">
      <w:bodyDiv w:val="1"/>
      <w:marLeft w:val="0"/>
      <w:marRight w:val="0"/>
      <w:marTop w:val="0"/>
      <w:marBottom w:val="0"/>
      <w:divBdr>
        <w:top w:val="none" w:sz="0" w:space="0" w:color="auto"/>
        <w:left w:val="none" w:sz="0" w:space="0" w:color="auto"/>
        <w:bottom w:val="none" w:sz="0" w:space="0" w:color="auto"/>
        <w:right w:val="none" w:sz="0" w:space="0" w:color="auto"/>
      </w:divBdr>
    </w:div>
    <w:div w:id="1036195210">
      <w:bodyDiv w:val="1"/>
      <w:marLeft w:val="0"/>
      <w:marRight w:val="0"/>
      <w:marTop w:val="0"/>
      <w:marBottom w:val="0"/>
      <w:divBdr>
        <w:top w:val="none" w:sz="0" w:space="0" w:color="auto"/>
        <w:left w:val="none" w:sz="0" w:space="0" w:color="auto"/>
        <w:bottom w:val="none" w:sz="0" w:space="0" w:color="auto"/>
        <w:right w:val="none" w:sz="0" w:space="0" w:color="auto"/>
      </w:divBdr>
      <w:divsChild>
        <w:div w:id="289282245">
          <w:marLeft w:val="0"/>
          <w:marRight w:val="0"/>
          <w:marTop w:val="0"/>
          <w:marBottom w:val="0"/>
          <w:divBdr>
            <w:top w:val="none" w:sz="0" w:space="0" w:color="auto"/>
            <w:left w:val="none" w:sz="0" w:space="0" w:color="auto"/>
            <w:bottom w:val="none" w:sz="0" w:space="0" w:color="auto"/>
            <w:right w:val="none" w:sz="0" w:space="0" w:color="auto"/>
          </w:divBdr>
        </w:div>
        <w:div w:id="669060884">
          <w:marLeft w:val="0"/>
          <w:marRight w:val="0"/>
          <w:marTop w:val="0"/>
          <w:marBottom w:val="0"/>
          <w:divBdr>
            <w:top w:val="none" w:sz="0" w:space="0" w:color="auto"/>
            <w:left w:val="none" w:sz="0" w:space="0" w:color="auto"/>
            <w:bottom w:val="none" w:sz="0" w:space="0" w:color="auto"/>
            <w:right w:val="none" w:sz="0" w:space="0" w:color="auto"/>
          </w:divBdr>
        </w:div>
        <w:div w:id="1459489708">
          <w:marLeft w:val="0"/>
          <w:marRight w:val="0"/>
          <w:marTop w:val="0"/>
          <w:marBottom w:val="0"/>
          <w:divBdr>
            <w:top w:val="none" w:sz="0" w:space="0" w:color="auto"/>
            <w:left w:val="none" w:sz="0" w:space="0" w:color="auto"/>
            <w:bottom w:val="none" w:sz="0" w:space="0" w:color="auto"/>
            <w:right w:val="none" w:sz="0" w:space="0" w:color="auto"/>
          </w:divBdr>
          <w:divsChild>
            <w:div w:id="6372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93994">
      <w:bodyDiv w:val="1"/>
      <w:marLeft w:val="0"/>
      <w:marRight w:val="0"/>
      <w:marTop w:val="0"/>
      <w:marBottom w:val="0"/>
      <w:divBdr>
        <w:top w:val="none" w:sz="0" w:space="0" w:color="auto"/>
        <w:left w:val="none" w:sz="0" w:space="0" w:color="auto"/>
        <w:bottom w:val="none" w:sz="0" w:space="0" w:color="auto"/>
        <w:right w:val="none" w:sz="0" w:space="0" w:color="auto"/>
      </w:divBdr>
    </w:div>
    <w:div w:id="1190266226">
      <w:bodyDiv w:val="1"/>
      <w:marLeft w:val="0"/>
      <w:marRight w:val="0"/>
      <w:marTop w:val="0"/>
      <w:marBottom w:val="0"/>
      <w:divBdr>
        <w:top w:val="none" w:sz="0" w:space="0" w:color="auto"/>
        <w:left w:val="none" w:sz="0" w:space="0" w:color="auto"/>
        <w:bottom w:val="none" w:sz="0" w:space="0" w:color="auto"/>
        <w:right w:val="none" w:sz="0" w:space="0" w:color="auto"/>
      </w:divBdr>
    </w:div>
    <w:div w:id="1316254105">
      <w:bodyDiv w:val="1"/>
      <w:marLeft w:val="0"/>
      <w:marRight w:val="0"/>
      <w:marTop w:val="0"/>
      <w:marBottom w:val="0"/>
      <w:divBdr>
        <w:top w:val="none" w:sz="0" w:space="0" w:color="auto"/>
        <w:left w:val="none" w:sz="0" w:space="0" w:color="auto"/>
        <w:bottom w:val="none" w:sz="0" w:space="0" w:color="auto"/>
        <w:right w:val="none" w:sz="0" w:space="0" w:color="auto"/>
      </w:divBdr>
      <w:divsChild>
        <w:div w:id="182323827">
          <w:marLeft w:val="0"/>
          <w:marRight w:val="0"/>
          <w:marTop w:val="0"/>
          <w:marBottom w:val="0"/>
          <w:divBdr>
            <w:top w:val="none" w:sz="0" w:space="0" w:color="auto"/>
            <w:left w:val="none" w:sz="0" w:space="0" w:color="auto"/>
            <w:bottom w:val="none" w:sz="0" w:space="0" w:color="auto"/>
            <w:right w:val="none" w:sz="0" w:space="0" w:color="auto"/>
          </w:divBdr>
        </w:div>
        <w:div w:id="572085256">
          <w:marLeft w:val="0"/>
          <w:marRight w:val="0"/>
          <w:marTop w:val="0"/>
          <w:marBottom w:val="0"/>
          <w:divBdr>
            <w:top w:val="none" w:sz="0" w:space="0" w:color="auto"/>
            <w:left w:val="none" w:sz="0" w:space="0" w:color="auto"/>
            <w:bottom w:val="none" w:sz="0" w:space="0" w:color="auto"/>
            <w:right w:val="none" w:sz="0" w:space="0" w:color="auto"/>
          </w:divBdr>
        </w:div>
        <w:div w:id="1366563568">
          <w:marLeft w:val="0"/>
          <w:marRight w:val="0"/>
          <w:marTop w:val="0"/>
          <w:marBottom w:val="0"/>
          <w:divBdr>
            <w:top w:val="none" w:sz="0" w:space="0" w:color="auto"/>
            <w:left w:val="none" w:sz="0" w:space="0" w:color="auto"/>
            <w:bottom w:val="none" w:sz="0" w:space="0" w:color="auto"/>
            <w:right w:val="none" w:sz="0" w:space="0" w:color="auto"/>
          </w:divBdr>
          <w:divsChild>
            <w:div w:id="7774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057676">
      <w:bodyDiv w:val="1"/>
      <w:marLeft w:val="0"/>
      <w:marRight w:val="0"/>
      <w:marTop w:val="0"/>
      <w:marBottom w:val="0"/>
      <w:divBdr>
        <w:top w:val="none" w:sz="0" w:space="0" w:color="auto"/>
        <w:left w:val="none" w:sz="0" w:space="0" w:color="auto"/>
        <w:bottom w:val="none" w:sz="0" w:space="0" w:color="auto"/>
        <w:right w:val="none" w:sz="0" w:space="0" w:color="auto"/>
      </w:divBdr>
    </w:div>
    <w:div w:id="1556962690">
      <w:bodyDiv w:val="1"/>
      <w:marLeft w:val="0"/>
      <w:marRight w:val="0"/>
      <w:marTop w:val="0"/>
      <w:marBottom w:val="0"/>
      <w:divBdr>
        <w:top w:val="none" w:sz="0" w:space="0" w:color="auto"/>
        <w:left w:val="none" w:sz="0" w:space="0" w:color="auto"/>
        <w:bottom w:val="none" w:sz="0" w:space="0" w:color="auto"/>
        <w:right w:val="none" w:sz="0" w:space="0" w:color="auto"/>
      </w:divBdr>
    </w:div>
    <w:div w:id="1705011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elli.j.dankoff@osfhealthcare.org" TargetMode="Externa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osfhealthcare.org/" TargetMode="External"/><Relationship Id="rId5" Type="http://schemas.openxmlformats.org/officeDocument/2006/relationships/settings" Target="settings.xml"/><Relationship Id="rId10" Type="http://schemas.openxmlformats.org/officeDocument/2006/relationships/hyperlink" Target="https://www.forbes.com/lists/best-employers-by-state/" TargetMode="External"/><Relationship Id="rId4" Type="http://schemas.openxmlformats.org/officeDocument/2006/relationships/styles" Target="styles.xml"/><Relationship Id="rId9" Type="http://schemas.openxmlformats.org/officeDocument/2006/relationships/hyperlink" Target="http://www.osfhealthcare.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heehan23\AppData\Local\Temp\Templafy\WordVsto\uaxiztt5.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uaxiztt5</Template>
  <TotalTime>4</TotalTime>
  <Pages>1</Pages>
  <Words>574</Words>
  <Characters>3278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Dankoff, Shelli J.</cp:lastModifiedBy>
  <cp:revision>2</cp:revision>
  <dcterms:created xsi:type="dcterms:W3CDTF">2025-08-21T16:06:00Z</dcterms:created>
  <dcterms:modified xsi:type="dcterms:W3CDTF">2025-08-21T16:06:00Z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638115486796634389</vt:lpwstr>
  </property>
  <property fmtid="{D5CDD505-2E9C-101B-9397-08002B2CF9AE}" pid="5" name="TemplafyFromBlank">
    <vt:bool>true</vt:bool>
  </property>
</Properties>
</file>