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4D993" w14:textId="77777777" w:rsidR="008A1CBA" w:rsidRDefault="008A1CBA" w:rsidP="008A1CBA">
      <w:pPr>
        <w:rPr>
          <w:rFonts w:ascii="Tahoma" w:hAnsi="Tahoma" w:cs="Tahoma"/>
          <w:sz w:val="20"/>
          <w:szCs w:val="20"/>
        </w:rPr>
      </w:pPr>
      <w:r>
        <w:rPr>
          <w:rFonts w:ascii="Tahoma" w:hAnsi="Tahoma" w:cs="Tahoma"/>
          <w:b/>
          <w:bCs/>
        </w:rPr>
        <w:t>Perimenopause: ‘You’re not alone’</w:t>
      </w:r>
      <w:r>
        <w:rPr>
          <w:rFonts w:ascii="Tahoma" w:hAnsi="Tahoma" w:cs="Tahoma"/>
          <w:b/>
          <w:bCs/>
        </w:rPr>
        <w:br/>
      </w:r>
      <w:r>
        <w:rPr>
          <w:rFonts w:ascii="Tahoma" w:hAnsi="Tahoma" w:cs="Tahoma"/>
          <w:i/>
          <w:iCs/>
        </w:rPr>
        <w:t>Health care providers want women to know perimenopause is a normal part of aging, and symptoms are treatable</w:t>
      </w:r>
      <w:r>
        <w:rPr>
          <w:rFonts w:ascii="Tahoma" w:hAnsi="Tahoma" w:cs="Tahoma"/>
          <w:sz w:val="20"/>
          <w:szCs w:val="20"/>
        </w:rPr>
        <w:br/>
      </w:r>
    </w:p>
    <w:p w14:paraId="0059ED58" w14:textId="5FDCFB35" w:rsidR="008A1CBA" w:rsidRDefault="008A1CBA" w:rsidP="008A1CBA">
      <w:pPr>
        <w:rPr>
          <w:rFonts w:ascii="Tahoma" w:hAnsi="Tahoma" w:cs="Tahoma"/>
          <w:sz w:val="20"/>
          <w:szCs w:val="20"/>
        </w:rPr>
      </w:pPr>
      <w:r w:rsidRPr="008A1CBA">
        <w:rPr>
          <w:rFonts w:ascii="Tahoma" w:hAnsi="Tahoma" w:cs="Tahoma"/>
          <w:sz w:val="20"/>
          <w:szCs w:val="20"/>
          <w:highlight w:val="yellow"/>
        </w:rPr>
        <w:t>RUN TIME - :</w:t>
      </w:r>
      <w:r w:rsidR="0086648E">
        <w:rPr>
          <w:rFonts w:ascii="Tahoma" w:hAnsi="Tahoma" w:cs="Tahoma"/>
          <w:sz w:val="20"/>
          <w:szCs w:val="20"/>
          <w:highlight w:val="yellow"/>
        </w:rPr>
        <w:t>60</w:t>
      </w:r>
      <w:r>
        <w:rPr>
          <w:rFonts w:ascii="Tahoma" w:hAnsi="Tahoma" w:cs="Tahoma"/>
          <w:sz w:val="20"/>
          <w:szCs w:val="20"/>
        </w:rPr>
        <w:br/>
      </w:r>
    </w:p>
    <w:p w14:paraId="2E8BC6CD" w14:textId="3E406B32" w:rsidR="008A1CBA" w:rsidRPr="00003FAC" w:rsidRDefault="008A1CBA" w:rsidP="008A1CBA">
      <w:pPr>
        <w:rPr>
          <w:rFonts w:ascii="Tahoma" w:hAnsi="Tahoma" w:cs="Tahoma"/>
          <w:sz w:val="20"/>
          <w:szCs w:val="20"/>
        </w:rPr>
      </w:pPr>
      <w:r w:rsidRPr="00FD0046">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t>Women know about menopause, where you stop having periods. But health care providers say there’s a lot to unpack with perimenopause, the time before menopause where the ovaries stop producing testosterone, estrogen and progesterone regularly. It usually hits around age 40 and can last up to 10 years.</w:t>
      </w:r>
      <w:r>
        <w:rPr>
          <w:rFonts w:ascii="Tahoma" w:hAnsi="Tahoma" w:cs="Tahoma"/>
          <w:sz w:val="20"/>
          <w:szCs w:val="20"/>
        </w:rPr>
        <w:t xml:space="preserve"> Tim Ditman of OSF HealthCare has more.</w:t>
      </w:r>
      <w:r>
        <w:rPr>
          <w:rFonts w:ascii="Tahoma" w:hAnsi="Tahoma" w:cs="Tahoma"/>
          <w:sz w:val="20"/>
          <w:szCs w:val="20"/>
        </w:rPr>
        <w:br/>
      </w:r>
      <w:r>
        <w:rPr>
          <w:rFonts w:ascii="Tahoma" w:hAnsi="Tahoma" w:cs="Tahoma"/>
          <w:sz w:val="20"/>
          <w:szCs w:val="20"/>
        </w:rPr>
        <w:br/>
      </w:r>
      <w:r>
        <w:rPr>
          <w:rFonts w:ascii="Tahoma" w:hAnsi="Tahoma" w:cs="Tahoma"/>
          <w:sz w:val="20"/>
          <w:szCs w:val="20"/>
        </w:rPr>
        <w:t>~~~~~</w:t>
      </w:r>
      <w:r>
        <w:rPr>
          <w:rFonts w:ascii="Tahoma" w:hAnsi="Tahoma" w:cs="Tahoma"/>
          <w:sz w:val="20"/>
          <w:szCs w:val="20"/>
        </w:rPr>
        <w:br/>
      </w:r>
      <w:r>
        <w:rPr>
          <w:rFonts w:ascii="Tahoma" w:hAnsi="Tahoma" w:cs="Tahoma"/>
          <w:sz w:val="20"/>
          <w:szCs w:val="20"/>
        </w:rPr>
        <w:br/>
        <w:t xml:space="preserve">OSF advance practice nurse Lindsay Orr </w:t>
      </w:r>
      <w:r>
        <w:rPr>
          <w:rFonts w:ascii="Tahoma" w:hAnsi="Tahoma" w:cs="Tahoma"/>
          <w:sz w:val="20"/>
          <w:szCs w:val="20"/>
        </w:rPr>
        <w:t xml:space="preserve">says </w:t>
      </w:r>
      <w:r>
        <w:rPr>
          <w:rFonts w:ascii="Tahoma" w:hAnsi="Tahoma" w:cs="Tahoma"/>
          <w:sz w:val="20"/>
          <w:szCs w:val="20"/>
        </w:rPr>
        <w:t>perimenopause symptoms can include hot flashes, mood changes, joint aches, brain fog, trouble peeing, anxiety and poor sleep.</w:t>
      </w:r>
      <w:r>
        <w:rPr>
          <w:rFonts w:ascii="Tahoma" w:hAnsi="Tahoma" w:cs="Tahoma"/>
          <w:sz w:val="20"/>
          <w:szCs w:val="20"/>
        </w:rPr>
        <w:br/>
      </w:r>
      <w:r>
        <w:rPr>
          <w:rFonts w:ascii="Tahoma" w:hAnsi="Tahoma" w:cs="Tahoma"/>
          <w:sz w:val="20"/>
          <w:szCs w:val="20"/>
        </w:rPr>
        <w:br/>
        <w:t>A provider could recommend a supplement or lifestyle changes, like upping protein in your diet or adding resistance training to your workouts.</w:t>
      </w:r>
      <w:r>
        <w:rPr>
          <w:rFonts w:ascii="Tahoma" w:hAnsi="Tahoma" w:cs="Tahoma"/>
          <w:sz w:val="20"/>
          <w:szCs w:val="20"/>
        </w:rPr>
        <w:br/>
      </w:r>
      <w:r>
        <w:rPr>
          <w:rFonts w:ascii="Tahoma" w:hAnsi="Tahoma" w:cs="Tahoma"/>
          <w:sz w:val="20"/>
          <w:szCs w:val="20"/>
        </w:rPr>
        <w:br/>
        <w:t>Period tracking apps can also help.</w:t>
      </w:r>
      <w:r>
        <w:rPr>
          <w:rFonts w:ascii="Tahoma" w:hAnsi="Tahoma" w:cs="Tahoma"/>
          <w:sz w:val="20"/>
          <w:szCs w:val="20"/>
        </w:rPr>
        <w:br/>
      </w:r>
      <w:r>
        <w:rPr>
          <w:rFonts w:ascii="Tahoma" w:hAnsi="Tahoma" w:cs="Tahoma"/>
          <w:sz w:val="20"/>
          <w:szCs w:val="20"/>
        </w:rPr>
        <w:br/>
      </w:r>
      <w:r w:rsidRPr="00FD0046">
        <w:rPr>
          <w:rFonts w:ascii="Tahoma" w:hAnsi="Tahoma" w:cs="Tahoma"/>
          <w:sz w:val="20"/>
          <w:szCs w:val="20"/>
          <w:highlight w:val="yellow"/>
        </w:rPr>
        <w:t>***SOT***</w:t>
      </w:r>
      <w:r w:rsidRPr="00FD0046">
        <w:rPr>
          <w:rFonts w:ascii="Tahoma" w:hAnsi="Tahoma" w:cs="Tahoma"/>
          <w:sz w:val="20"/>
          <w:szCs w:val="20"/>
          <w:highlight w:val="yellow"/>
        </w:rPr>
        <w:br/>
        <w:t>Lindsay Orr</w:t>
      </w:r>
      <w:r w:rsidRPr="00FD0046">
        <w:rPr>
          <w:rFonts w:ascii="Tahoma" w:hAnsi="Tahoma" w:cs="Tahoma"/>
          <w:sz w:val="20"/>
          <w:szCs w:val="20"/>
          <w:highlight w:val="yellow"/>
        </w:rPr>
        <w:br/>
        <w:t>OSF HealthCare advanced practice nurse</w:t>
      </w:r>
      <w:r>
        <w:rPr>
          <w:rFonts w:ascii="Tahoma" w:hAnsi="Tahoma" w:cs="Tahoma"/>
          <w:sz w:val="20"/>
          <w:szCs w:val="20"/>
        </w:rPr>
        <w:br/>
      </w:r>
      <w:r>
        <w:rPr>
          <w:rFonts w:ascii="Tahoma" w:hAnsi="Tahoma" w:cs="Tahoma"/>
          <w:sz w:val="20"/>
          <w:szCs w:val="20"/>
        </w:rPr>
        <w:br/>
      </w:r>
      <w:r w:rsidRPr="00FD0046">
        <w:rPr>
          <w:rFonts w:ascii="Tahoma" w:hAnsi="Tahoma" w:cs="Tahoma"/>
          <w:b/>
          <w:bCs/>
          <w:sz w:val="20"/>
          <w:szCs w:val="20"/>
        </w:rPr>
        <w:t xml:space="preserve">“The apps help you be in tune with your body. You go through your day-to-day life and kind of recognize things, but you don’t really put it all together. Then when you put the information in the app, you might say ‘Oh yeah, I </w:t>
      </w:r>
      <w:r w:rsidRPr="00FD0046">
        <w:rPr>
          <w:rFonts w:ascii="Tahoma" w:hAnsi="Tahoma" w:cs="Tahoma"/>
          <w:b/>
          <w:bCs/>
          <w:i/>
          <w:iCs/>
          <w:sz w:val="20"/>
          <w:szCs w:val="20"/>
        </w:rPr>
        <w:t>am</w:t>
      </w:r>
      <w:r w:rsidRPr="00FD0046">
        <w:rPr>
          <w:rFonts w:ascii="Tahoma" w:hAnsi="Tahoma" w:cs="Tahoma"/>
          <w:b/>
          <w:bCs/>
          <w:sz w:val="20"/>
          <w:szCs w:val="20"/>
        </w:rPr>
        <w:t xml:space="preserve"> symptomatic</w:t>
      </w:r>
      <w:proofErr w:type="gramStart"/>
      <w:r w:rsidRPr="00FD0046">
        <w:rPr>
          <w:rFonts w:ascii="Tahoma" w:hAnsi="Tahoma" w:cs="Tahoma"/>
          <w:b/>
          <w:bCs/>
          <w:sz w:val="20"/>
          <w:szCs w:val="20"/>
        </w:rPr>
        <w:t>.</w:t>
      </w:r>
      <w:proofErr w:type="gramEnd"/>
      <w:r w:rsidRPr="00FD0046">
        <w:rPr>
          <w:rFonts w:ascii="Tahoma" w:hAnsi="Tahoma" w:cs="Tahoma"/>
          <w:b/>
          <w:bCs/>
          <w:sz w:val="20"/>
          <w:szCs w:val="20"/>
        </w:rPr>
        <w:t xml:space="preserve"> This </w:t>
      </w:r>
      <w:r w:rsidRPr="00FD0046">
        <w:rPr>
          <w:rFonts w:ascii="Tahoma" w:hAnsi="Tahoma" w:cs="Tahoma"/>
          <w:b/>
          <w:bCs/>
          <w:i/>
          <w:iCs/>
          <w:sz w:val="20"/>
          <w:szCs w:val="20"/>
        </w:rPr>
        <w:t>is</w:t>
      </w:r>
      <w:r w:rsidRPr="00FD0046">
        <w:rPr>
          <w:rFonts w:ascii="Tahoma" w:hAnsi="Tahoma" w:cs="Tahoma"/>
          <w:b/>
          <w:bCs/>
          <w:sz w:val="20"/>
          <w:szCs w:val="20"/>
        </w:rPr>
        <w:t xml:space="preserve"> happening.</w:t>
      </w:r>
      <w:r>
        <w:rPr>
          <w:rFonts w:ascii="Tahoma" w:hAnsi="Tahoma" w:cs="Tahoma"/>
          <w:b/>
          <w:bCs/>
          <w:sz w:val="20"/>
          <w:szCs w:val="20"/>
        </w:rPr>
        <w:t xml:space="preserve">’ </w:t>
      </w:r>
      <w:r w:rsidRPr="00FD0046">
        <w:rPr>
          <w:rFonts w:ascii="Tahoma" w:hAnsi="Tahoma" w:cs="Tahoma"/>
          <w:b/>
          <w:bCs/>
          <w:sz w:val="20"/>
          <w:szCs w:val="20"/>
        </w:rPr>
        <w:t>You can track temperature changes, bleeding issues, hormone fluctuations and sleep. It all plays a role.”</w:t>
      </w:r>
      <w:r>
        <w:rPr>
          <w:rFonts w:ascii="Tahoma" w:hAnsi="Tahoma" w:cs="Tahoma"/>
          <w:b/>
          <w:bCs/>
          <w:sz w:val="20"/>
          <w:szCs w:val="20"/>
        </w:rPr>
        <w:t xml:space="preserve"> (:33)</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I’m Tim Ditman.</w:t>
      </w:r>
      <w:r>
        <w:rPr>
          <w:rFonts w:ascii="Tahoma" w:hAnsi="Tahoma" w:cs="Tahoma"/>
          <w:sz w:val="20"/>
          <w:szCs w:val="20"/>
        </w:rPr>
        <w:br/>
      </w:r>
      <w:r>
        <w:rPr>
          <w:rFonts w:ascii="Tahoma" w:hAnsi="Tahoma" w:cs="Tahoma"/>
          <w:sz w:val="20"/>
          <w:szCs w:val="20"/>
        </w:rPr>
        <w:br/>
        <w:t>~~~~~</w:t>
      </w:r>
      <w:r>
        <w:rPr>
          <w:rFonts w:ascii="Tahoma" w:hAnsi="Tahoma" w:cs="Tahoma"/>
          <w:sz w:val="20"/>
          <w:szCs w:val="20"/>
        </w:rPr>
        <w:br/>
      </w:r>
      <w:r>
        <w:rPr>
          <w:rFonts w:ascii="Tahoma" w:hAnsi="Tahoma" w:cs="Tahoma"/>
          <w:sz w:val="20"/>
          <w:szCs w:val="20"/>
        </w:rPr>
        <w:br/>
      </w:r>
      <w:r w:rsidRPr="008A1CBA">
        <w:rPr>
          <w:rFonts w:ascii="Tahoma" w:hAnsi="Tahoma" w:cs="Tahoma"/>
          <w:sz w:val="20"/>
          <w:szCs w:val="20"/>
          <w:highlight w:val="yellow"/>
        </w:rPr>
        <w:t>ANCHOR TAG</w:t>
      </w:r>
      <w:r>
        <w:rPr>
          <w:rFonts w:ascii="Tahoma" w:hAnsi="Tahoma" w:cs="Tahoma"/>
          <w:sz w:val="20"/>
          <w:szCs w:val="20"/>
        </w:rPr>
        <w:br/>
      </w:r>
      <w:r>
        <w:rPr>
          <w:rFonts w:ascii="Tahoma" w:hAnsi="Tahoma" w:cs="Tahoma"/>
          <w:sz w:val="20"/>
          <w:szCs w:val="20"/>
        </w:rPr>
        <w:br/>
        <w:t>Orr adds that women in perimenopause can get pregnant, but it would mean closer monitoring due to a higher risk of complications.</w:t>
      </w:r>
    </w:p>
    <w:p w14:paraId="43567D9D" w14:textId="77777777" w:rsidR="008A1CBA" w:rsidRDefault="008A1CBA" w:rsidP="008A1CBA"/>
    <w:p w14:paraId="681DD363" w14:textId="77777777" w:rsidR="008A1CBA" w:rsidRDefault="008A1CBA" w:rsidP="008A1CBA"/>
    <w:p w14:paraId="0D8638A0" w14:textId="77777777" w:rsidR="00813CB3" w:rsidRDefault="00813CB3"/>
    <w:sectPr w:rsidR="00813CB3" w:rsidSect="008A1CBA">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8A80" w14:textId="77777777" w:rsidR="008A1CBA" w:rsidRDefault="008A1C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A604" w14:textId="77777777" w:rsidR="008A1CBA" w:rsidRDefault="008A1C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C80A" w14:textId="77777777" w:rsidR="008A1CBA" w:rsidRDefault="008A1CB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779F" w14:textId="77777777" w:rsidR="008A1CBA" w:rsidRDefault="008A1C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F6BA" w14:textId="77777777" w:rsidR="008A1CBA" w:rsidRDefault="008A1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374C" w14:textId="77777777" w:rsidR="008A1CBA" w:rsidRDefault="008A1C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BA"/>
    <w:rsid w:val="00284B99"/>
    <w:rsid w:val="006B547F"/>
    <w:rsid w:val="00805A84"/>
    <w:rsid w:val="00813CB3"/>
    <w:rsid w:val="0086648E"/>
    <w:rsid w:val="008A1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6EDF"/>
  <w15:chartTrackingRefBased/>
  <w15:docId w15:val="{7AB75E24-08A0-4CC2-9331-7C6DDEFF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CBA"/>
  </w:style>
  <w:style w:type="paragraph" w:styleId="Heading1">
    <w:name w:val="heading 1"/>
    <w:basedOn w:val="Normal"/>
    <w:next w:val="Normal"/>
    <w:link w:val="Heading1Char"/>
    <w:uiPriority w:val="9"/>
    <w:qFormat/>
    <w:rsid w:val="008A1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CBA"/>
    <w:rPr>
      <w:rFonts w:eastAsiaTheme="majorEastAsia" w:cstheme="majorBidi"/>
      <w:color w:val="272727" w:themeColor="text1" w:themeTint="D8"/>
    </w:rPr>
  </w:style>
  <w:style w:type="paragraph" w:styleId="Title">
    <w:name w:val="Title"/>
    <w:basedOn w:val="Normal"/>
    <w:next w:val="Normal"/>
    <w:link w:val="TitleChar"/>
    <w:uiPriority w:val="10"/>
    <w:qFormat/>
    <w:rsid w:val="008A1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CBA"/>
    <w:pPr>
      <w:spacing w:before="160"/>
      <w:jc w:val="center"/>
    </w:pPr>
    <w:rPr>
      <w:i/>
      <w:iCs/>
      <w:color w:val="404040" w:themeColor="text1" w:themeTint="BF"/>
    </w:rPr>
  </w:style>
  <w:style w:type="character" w:customStyle="1" w:styleId="QuoteChar">
    <w:name w:val="Quote Char"/>
    <w:basedOn w:val="DefaultParagraphFont"/>
    <w:link w:val="Quote"/>
    <w:uiPriority w:val="29"/>
    <w:rsid w:val="008A1CBA"/>
    <w:rPr>
      <w:i/>
      <w:iCs/>
      <w:color w:val="404040" w:themeColor="text1" w:themeTint="BF"/>
    </w:rPr>
  </w:style>
  <w:style w:type="paragraph" w:styleId="ListParagraph">
    <w:name w:val="List Paragraph"/>
    <w:basedOn w:val="Normal"/>
    <w:uiPriority w:val="34"/>
    <w:qFormat/>
    <w:rsid w:val="008A1CBA"/>
    <w:pPr>
      <w:ind w:left="720"/>
      <w:contextualSpacing/>
    </w:pPr>
  </w:style>
  <w:style w:type="character" w:styleId="IntenseEmphasis">
    <w:name w:val="Intense Emphasis"/>
    <w:basedOn w:val="DefaultParagraphFont"/>
    <w:uiPriority w:val="21"/>
    <w:qFormat/>
    <w:rsid w:val="008A1CBA"/>
    <w:rPr>
      <w:i/>
      <w:iCs/>
      <w:color w:val="0F4761" w:themeColor="accent1" w:themeShade="BF"/>
    </w:rPr>
  </w:style>
  <w:style w:type="paragraph" w:styleId="IntenseQuote">
    <w:name w:val="Intense Quote"/>
    <w:basedOn w:val="Normal"/>
    <w:next w:val="Normal"/>
    <w:link w:val="IntenseQuoteChar"/>
    <w:uiPriority w:val="30"/>
    <w:qFormat/>
    <w:rsid w:val="008A1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CBA"/>
    <w:rPr>
      <w:i/>
      <w:iCs/>
      <w:color w:val="0F4761" w:themeColor="accent1" w:themeShade="BF"/>
    </w:rPr>
  </w:style>
  <w:style w:type="character" w:styleId="IntenseReference">
    <w:name w:val="Intense Reference"/>
    <w:basedOn w:val="DefaultParagraphFont"/>
    <w:uiPriority w:val="32"/>
    <w:qFormat/>
    <w:rsid w:val="008A1CBA"/>
    <w:rPr>
      <w:b/>
      <w:bCs/>
      <w:smallCaps/>
      <w:color w:val="0F4761" w:themeColor="accent1" w:themeShade="BF"/>
      <w:spacing w:val="5"/>
    </w:rPr>
  </w:style>
  <w:style w:type="paragraph" w:styleId="Header">
    <w:name w:val="header"/>
    <w:basedOn w:val="Normal"/>
    <w:link w:val="HeaderChar"/>
    <w:uiPriority w:val="99"/>
    <w:unhideWhenUsed/>
    <w:rsid w:val="008A1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CBA"/>
  </w:style>
  <w:style w:type="paragraph" w:styleId="Footer">
    <w:name w:val="footer"/>
    <w:basedOn w:val="Normal"/>
    <w:link w:val="FooterChar"/>
    <w:uiPriority w:val="99"/>
    <w:unhideWhenUsed/>
    <w:rsid w:val="008A1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241</Words>
  <Characters>1239</Characters>
  <Application>Microsoft Office Word</Application>
  <DocSecurity>0</DocSecurity>
  <Lines>39</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2026-02-10T16:04:00Z</dcterms:created>
  <dcterms:modified xsi:type="dcterms:W3CDTF">2026-02-10T16:18:00Z</dcterms:modified>
</cp:coreProperties>
</file>