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ED7F" w14:textId="7F84F8A9" w:rsidR="000A1F6C" w:rsidRDefault="000A1F6C" w:rsidP="000A1F6C">
      <w:pPr>
        <w:rPr>
          <w:rFonts w:ascii="Cambria" w:hAnsi="Cambria"/>
          <w:b/>
          <w:bCs/>
          <w:sz w:val="32"/>
          <w:szCs w:val="32"/>
        </w:rPr>
      </w:pPr>
      <w:r>
        <w:rPr>
          <w:rFonts w:ascii="Cambria" w:hAnsi="Cambria"/>
          <w:b/>
          <w:bCs/>
          <w:sz w:val="32"/>
          <w:szCs w:val="32"/>
        </w:rPr>
        <w:t>Relief that goes down easily</w:t>
      </w:r>
      <w:r>
        <w:rPr>
          <w:rFonts w:ascii="Cambria" w:hAnsi="Cambria"/>
          <w:b/>
          <w:bCs/>
          <w:sz w:val="32"/>
          <w:szCs w:val="32"/>
        </w:rPr>
        <w:t xml:space="preserve"> (Broadcast)</w:t>
      </w:r>
    </w:p>
    <w:p w14:paraId="696DB813" w14:textId="77777777" w:rsidR="000A1F6C" w:rsidRPr="000A1F6C" w:rsidRDefault="000A1F6C" w:rsidP="000A1F6C">
      <w:pPr>
        <w:rPr>
          <w:rFonts w:ascii="Cambria" w:hAnsi="Cambria"/>
          <w:b/>
          <w:bCs/>
          <w:sz w:val="22"/>
          <w:szCs w:val="22"/>
        </w:rPr>
      </w:pPr>
      <w:r w:rsidRPr="000A1F6C">
        <w:rPr>
          <w:rFonts w:ascii="Cambria" w:hAnsi="Cambria"/>
          <w:b/>
          <w:bCs/>
          <w:sz w:val="22"/>
          <w:szCs w:val="22"/>
        </w:rPr>
        <w:t>I</w:t>
      </w:r>
      <w:r w:rsidRPr="000A1F6C">
        <w:rPr>
          <w:rFonts w:ascii="Cambria" w:hAnsi="Cambria"/>
          <w:b/>
          <w:bCs/>
          <w:sz w:val="22"/>
          <w:szCs w:val="22"/>
        </w:rPr>
        <w:t xml:space="preserve">NTRO: </w:t>
      </w:r>
    </w:p>
    <w:p w14:paraId="59E3AC08" w14:textId="3FB81D81" w:rsidR="000A1F6C" w:rsidRDefault="000A1F6C" w:rsidP="000A1F6C">
      <w:pPr>
        <w:rPr>
          <w:rFonts w:ascii="Cambria" w:hAnsi="Cambria"/>
          <w:sz w:val="22"/>
          <w:szCs w:val="22"/>
        </w:rPr>
      </w:pPr>
      <w:r>
        <w:rPr>
          <w:rFonts w:ascii="Cambria" w:hAnsi="Cambria"/>
          <w:sz w:val="22"/>
          <w:szCs w:val="22"/>
        </w:rPr>
        <w:t xml:space="preserve">IF YOU STRUGGLE TO SWALLOW FOODS DUE TO ACID REFLUX OR ALLERGIES – YOU’RE NOT ALONE. </w:t>
      </w:r>
    </w:p>
    <w:p w14:paraId="546678CE" w14:textId="2A983C78" w:rsidR="000A1F6C" w:rsidRDefault="000A1F6C" w:rsidP="000A1F6C">
      <w:pPr>
        <w:rPr>
          <w:rFonts w:ascii="Cambria" w:hAnsi="Cambria"/>
          <w:sz w:val="22"/>
          <w:szCs w:val="22"/>
        </w:rPr>
      </w:pPr>
      <w:r>
        <w:rPr>
          <w:rFonts w:ascii="Cambria" w:hAnsi="Cambria"/>
          <w:sz w:val="22"/>
          <w:szCs w:val="22"/>
        </w:rPr>
        <w:t>20 PERCENT OF PEOPLE IN THE U.S. HAVE GASTROESOPHAGEAL REFLUX… COMMONLY REFERRED TO AS GERD. ONE OF THE MAIN COMPLICATIONS OF GERD IS ESOPHAGEAL STRICTURE… WHEN A PERSON’S ESOPHAGUS BECOMES TOO NARROW. THIS CAN LEAD TO MAJOR PROBLEMS WITH SWALLOWING.</w:t>
      </w:r>
    </w:p>
    <w:p w14:paraId="23298358" w14:textId="66A53441" w:rsidR="000A1F6C" w:rsidRDefault="000A1F6C" w:rsidP="000A1F6C">
      <w:pPr>
        <w:rPr>
          <w:rFonts w:ascii="Cambria" w:hAnsi="Cambria"/>
          <w:sz w:val="22"/>
          <w:szCs w:val="22"/>
        </w:rPr>
      </w:pPr>
      <w:r>
        <w:rPr>
          <w:rFonts w:ascii="Cambria" w:hAnsi="Cambria"/>
          <w:sz w:val="22"/>
          <w:szCs w:val="22"/>
        </w:rPr>
        <w:t>THERE’S A MINIMALLY INVASIVE PROCEDURE AVAILABLE THAT CAN PROVIDE SERIOUS RELIEF FOR PATIENTS DEALING WITH THESE ISSUES. ONE THAT CAN BE DONE IN ONE SITTING… AND HAVE YOU BACK TO NORMAL LIFE AS SOON AS YOU LEAVE THE HOSPITAL.</w:t>
      </w:r>
    </w:p>
    <w:p w14:paraId="06167708" w14:textId="1593A7DE" w:rsidR="000A1F6C" w:rsidRPr="000A1F6C" w:rsidRDefault="000A1F6C" w:rsidP="000A1F6C">
      <w:pPr>
        <w:rPr>
          <w:rFonts w:ascii="Cambria" w:hAnsi="Cambria"/>
          <w:b/>
          <w:bCs/>
        </w:rPr>
      </w:pPr>
      <w:r w:rsidRPr="000A1F6C">
        <w:rPr>
          <w:rFonts w:ascii="Cambria" w:hAnsi="Cambria"/>
          <w:b/>
          <w:bCs/>
          <w:sz w:val="22"/>
          <w:szCs w:val="22"/>
        </w:rPr>
        <w:t>TAKE SOT | DR. RAZA HAMDANI | ATTENDING GASTROENTEROLOGIST | OSF HEALTHCARE ST. MARY MEDICAL CENTER</w:t>
      </w:r>
    </w:p>
    <w:p w14:paraId="26E12E1F" w14:textId="77777777" w:rsidR="000A1F6C" w:rsidRDefault="000A1F6C" w:rsidP="000A1F6C">
      <w:pPr>
        <w:rPr>
          <w:rFonts w:ascii="Cambria" w:hAnsi="Cambria"/>
          <w:sz w:val="22"/>
          <w:szCs w:val="22"/>
        </w:rPr>
      </w:pPr>
      <w:r w:rsidRPr="007A392E">
        <w:rPr>
          <w:rFonts w:ascii="Cambria" w:hAnsi="Cambria"/>
          <w:sz w:val="22"/>
          <w:szCs w:val="22"/>
        </w:rPr>
        <w:t>"This procedure is an upper endoscopy. We frequently refer to it as EGD (esophagogastroduodenoscopy). There are various treatments we can do with this procedure, including balloon dilation," says</w:t>
      </w:r>
      <w:r>
        <w:rPr>
          <w:rFonts w:ascii="Cambria" w:hAnsi="Cambria"/>
          <w:sz w:val="22"/>
          <w:szCs w:val="22"/>
        </w:rPr>
        <w:t xml:space="preserve"> Raza Hamdani, MD, attending gastroenterologist at OSF HealthCare St. Mary Medical Center in Galesburg, Illinois</w:t>
      </w:r>
      <w:r w:rsidRPr="007A392E">
        <w:rPr>
          <w:rFonts w:ascii="Cambria" w:hAnsi="Cambria"/>
          <w:sz w:val="22"/>
          <w:szCs w:val="22"/>
        </w:rPr>
        <w:t>. "Balloon dilation is one of the techniques we have for patients who have obstruction of the esophagus."</w:t>
      </w:r>
    </w:p>
    <w:p w14:paraId="3A7EF244" w14:textId="4E5DB3AD" w:rsidR="000A1F6C" w:rsidRPr="000A1F6C" w:rsidRDefault="000A1F6C" w:rsidP="000A1F6C">
      <w:pPr>
        <w:rPr>
          <w:rFonts w:ascii="Cambria" w:hAnsi="Cambria"/>
          <w:b/>
          <w:bCs/>
          <w:sz w:val="22"/>
          <w:szCs w:val="22"/>
        </w:rPr>
      </w:pPr>
      <w:r w:rsidRPr="000A1F6C">
        <w:rPr>
          <w:rFonts w:ascii="Cambria" w:hAnsi="Cambria"/>
          <w:b/>
          <w:bCs/>
          <w:sz w:val="22"/>
          <w:szCs w:val="22"/>
        </w:rPr>
        <w:t>VO TAG</w:t>
      </w:r>
    </w:p>
    <w:p w14:paraId="7BAFE6BA" w14:textId="30FCA1A3" w:rsidR="000A1F6C" w:rsidRPr="007A392E" w:rsidRDefault="000A1F6C" w:rsidP="000A1F6C">
      <w:pPr>
        <w:rPr>
          <w:rFonts w:ascii="Cambria" w:hAnsi="Cambria"/>
          <w:sz w:val="22"/>
          <w:szCs w:val="22"/>
        </w:rPr>
      </w:pPr>
      <w:r>
        <w:rPr>
          <w:rFonts w:ascii="Cambria" w:hAnsi="Cambria"/>
          <w:sz w:val="22"/>
          <w:szCs w:val="22"/>
        </w:rPr>
        <w:t>THE MAIN COMPLAINT SEEN WHEN PATIENTS GET REFERRED FOR AN E-G-D… IS DIFFICULTY SWALLOWING CERTAIN FOODS LIKE BREAD OR MEAT. HOWEVER – IT CAN EVEN BE SOFT FOODS OR LIQUIDS CAUSING ISSUES. DR. HAMDANI SAYS TO MAKE SURE YOU SPEAK WITH YOUR PRIMARY CARE PROVIDER IF YOU ARE EXPERIENCING THESE SYMPTOMS.</w:t>
      </w:r>
    </w:p>
    <w:p w14:paraId="4ABC1AB4" w14:textId="77777777" w:rsidR="000A1F6C" w:rsidRDefault="000A1F6C"/>
    <w:sectPr w:rsidR="000A1F6C" w:rsidSect="000A1F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6C"/>
    <w:rsid w:val="000A1F6C"/>
    <w:rsid w:val="00CA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C0C6"/>
  <w15:chartTrackingRefBased/>
  <w15:docId w15:val="{D0741850-9C8F-44B7-9CFB-4048AE73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F6C"/>
  </w:style>
  <w:style w:type="paragraph" w:styleId="Heading1">
    <w:name w:val="heading 1"/>
    <w:basedOn w:val="Normal"/>
    <w:next w:val="Normal"/>
    <w:link w:val="Heading1Char"/>
    <w:uiPriority w:val="9"/>
    <w:qFormat/>
    <w:rsid w:val="000A1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F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F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F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F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F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F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F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F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F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F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F6C"/>
    <w:rPr>
      <w:rFonts w:eastAsiaTheme="majorEastAsia" w:cstheme="majorBidi"/>
      <w:color w:val="272727" w:themeColor="text1" w:themeTint="D8"/>
    </w:rPr>
  </w:style>
  <w:style w:type="paragraph" w:styleId="Title">
    <w:name w:val="Title"/>
    <w:basedOn w:val="Normal"/>
    <w:next w:val="Normal"/>
    <w:link w:val="TitleChar"/>
    <w:uiPriority w:val="10"/>
    <w:qFormat/>
    <w:rsid w:val="000A1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F6C"/>
    <w:pPr>
      <w:spacing w:before="160"/>
      <w:jc w:val="center"/>
    </w:pPr>
    <w:rPr>
      <w:i/>
      <w:iCs/>
      <w:color w:val="404040" w:themeColor="text1" w:themeTint="BF"/>
    </w:rPr>
  </w:style>
  <w:style w:type="character" w:customStyle="1" w:styleId="QuoteChar">
    <w:name w:val="Quote Char"/>
    <w:basedOn w:val="DefaultParagraphFont"/>
    <w:link w:val="Quote"/>
    <w:uiPriority w:val="29"/>
    <w:rsid w:val="000A1F6C"/>
    <w:rPr>
      <w:i/>
      <w:iCs/>
      <w:color w:val="404040" w:themeColor="text1" w:themeTint="BF"/>
    </w:rPr>
  </w:style>
  <w:style w:type="paragraph" w:styleId="ListParagraph">
    <w:name w:val="List Paragraph"/>
    <w:basedOn w:val="Normal"/>
    <w:uiPriority w:val="34"/>
    <w:qFormat/>
    <w:rsid w:val="000A1F6C"/>
    <w:pPr>
      <w:ind w:left="720"/>
      <w:contextualSpacing/>
    </w:pPr>
  </w:style>
  <w:style w:type="character" w:styleId="IntenseEmphasis">
    <w:name w:val="Intense Emphasis"/>
    <w:basedOn w:val="DefaultParagraphFont"/>
    <w:uiPriority w:val="21"/>
    <w:qFormat/>
    <w:rsid w:val="000A1F6C"/>
    <w:rPr>
      <w:i/>
      <w:iCs/>
      <w:color w:val="0F4761" w:themeColor="accent1" w:themeShade="BF"/>
    </w:rPr>
  </w:style>
  <w:style w:type="paragraph" w:styleId="IntenseQuote">
    <w:name w:val="Intense Quote"/>
    <w:basedOn w:val="Normal"/>
    <w:next w:val="Normal"/>
    <w:link w:val="IntenseQuoteChar"/>
    <w:uiPriority w:val="30"/>
    <w:qFormat/>
    <w:rsid w:val="000A1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F6C"/>
    <w:rPr>
      <w:i/>
      <w:iCs/>
      <w:color w:val="0F4761" w:themeColor="accent1" w:themeShade="BF"/>
    </w:rPr>
  </w:style>
  <w:style w:type="character" w:styleId="IntenseReference">
    <w:name w:val="Intense Reference"/>
    <w:basedOn w:val="DefaultParagraphFont"/>
    <w:uiPriority w:val="32"/>
    <w:qFormat/>
    <w:rsid w:val="000A1F6C"/>
    <w:rPr>
      <w:b/>
      <w:bCs/>
      <w:smallCaps/>
      <w:color w:val="0F4761" w:themeColor="accent1" w:themeShade="BF"/>
      <w:spacing w:val="5"/>
    </w:rPr>
  </w:style>
  <w:style w:type="character" w:styleId="Hyperlink">
    <w:name w:val="Hyperlink"/>
    <w:basedOn w:val="DefaultParagraphFont"/>
    <w:uiPriority w:val="99"/>
    <w:unhideWhenUsed/>
    <w:rsid w:val="000A1F6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1219</Characters>
  <Application>Microsoft Office Word</Application>
  <DocSecurity>0</DocSecurity>
  <Lines>10</Lines>
  <Paragraphs>2</Paragraphs>
  <ScaleCrop>false</ScaleCrop>
  <Company>OSF HealthCare</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2025-07-16T21:05:00Z</dcterms:created>
  <dcterms:modified xsi:type="dcterms:W3CDTF">2025-07-16T21:09:00Z</dcterms:modified>
</cp:coreProperties>
</file>