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F31926" w14:textId="77777777" w:rsidR="00605BA5" w:rsidRPr="000466D1" w:rsidRDefault="00605BA5" w:rsidP="00605BA5">
      <w:pPr>
        <w:pStyle w:val="NormalWeb"/>
        <w:jc w:val="center"/>
      </w:pPr>
      <w:r>
        <w:rPr>
          <w:noProof/>
        </w:rPr>
        <w:drawing>
          <wp:inline distT="0" distB="0" distL="0" distR="0" wp14:anchorId="71285F4F" wp14:editId="34DD4273">
            <wp:extent cx="1521619" cy="654537"/>
            <wp:effectExtent l="0" t="0" r="2540" b="0"/>
            <wp:docPr id="4" name="Picture 2" descr="A logo with a fac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logo with a face and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55148" cy="668960"/>
                    </a:xfrm>
                    <a:prstGeom prst="rect">
                      <a:avLst/>
                    </a:prstGeom>
                    <a:noFill/>
                    <a:ln>
                      <a:noFill/>
                    </a:ln>
                  </pic:spPr>
                </pic:pic>
              </a:graphicData>
            </a:graphic>
          </wp:inline>
        </w:drawing>
      </w:r>
      <w:r>
        <w:t xml:space="preserve">   </w:t>
      </w:r>
    </w:p>
    <w:p w14:paraId="5B18B71F" w14:textId="30F60ECC" w:rsidR="00605BA5" w:rsidRPr="00605BA5" w:rsidRDefault="00605BA5" w:rsidP="00605BA5">
      <w:pPr>
        <w:spacing w:after="160" w:line="259" w:lineRule="auto"/>
        <w:jc w:val="center"/>
        <w:rPr>
          <w:rFonts w:ascii="Tahoma" w:eastAsia="Calibri" w:hAnsi="Tahoma" w:cs="Tahoma"/>
          <w:b/>
          <w:bCs/>
        </w:rPr>
      </w:pPr>
      <w:r w:rsidRPr="00605BA5">
        <w:rPr>
          <w:rFonts w:ascii="Tahoma" w:eastAsia="Calibri" w:hAnsi="Tahoma" w:cs="Tahoma"/>
          <w:b/>
          <w:bCs/>
        </w:rPr>
        <w:t>Ensuring accurate information on rural health care for Ottawa and surrounding communities</w:t>
      </w:r>
      <w:r w:rsidRPr="00605BA5">
        <w:rPr>
          <w:rFonts w:ascii="Tahoma" w:eastAsia="Calibri" w:hAnsi="Tahoma" w:cs="Tahoma"/>
          <w:b/>
        </w:rPr>
        <w:t xml:space="preserve"> </w:t>
      </w:r>
    </w:p>
    <w:p w14:paraId="5E3604E4" w14:textId="77777777" w:rsidR="00605BA5" w:rsidRPr="00330032" w:rsidRDefault="00605BA5" w:rsidP="00605BA5">
      <w:pPr>
        <w:spacing w:after="160" w:line="259" w:lineRule="auto"/>
        <w:rPr>
          <w:rFonts w:ascii="Calibri" w:eastAsia="Calibri" w:hAnsi="Calibri"/>
          <w:i/>
          <w:iCs/>
          <w:color w:val="FF0000"/>
          <w:sz w:val="22"/>
          <w:szCs w:val="22"/>
        </w:rPr>
      </w:pPr>
      <w:r>
        <w:rPr>
          <w:rFonts w:ascii="Tahoma" w:eastAsia="Calibri" w:hAnsi="Tahoma" w:cs="Tahoma"/>
          <w:sz w:val="20"/>
          <w:szCs w:val="20"/>
        </w:rPr>
        <w:br/>
      </w:r>
      <w:r w:rsidRPr="009A0363">
        <w:rPr>
          <w:rFonts w:ascii="Tahoma" w:eastAsia="Calibri" w:hAnsi="Tahoma" w:cs="Tahoma"/>
          <w:b/>
          <w:bCs/>
          <w:sz w:val="20"/>
          <w:szCs w:val="20"/>
        </w:rPr>
        <w:t>FOR IMMEDIATE RELEASE</w:t>
      </w:r>
      <w:r>
        <w:rPr>
          <w:rFonts w:ascii="Tahoma" w:eastAsia="Calibri" w:hAnsi="Tahoma" w:cs="Tahoma"/>
          <w:sz w:val="20"/>
          <w:szCs w:val="20"/>
        </w:rPr>
        <w:br/>
      </w:r>
      <w:r w:rsidRPr="00330032">
        <w:rPr>
          <w:rFonts w:ascii="Tahoma" w:eastAsia="Calibri" w:hAnsi="Tahoma" w:cs="Tahoma"/>
          <w:sz w:val="20"/>
          <w:szCs w:val="20"/>
        </w:rPr>
        <w:t xml:space="preserve">Contact: Paul Arco - Media Relations Coordinator | (815) 395-5036 | </w:t>
      </w:r>
      <w:hyperlink r:id="rId7" w:history="1">
        <w:r w:rsidRPr="00330032">
          <w:rPr>
            <w:rFonts w:ascii="Tahoma" w:eastAsia="Calibri" w:hAnsi="Tahoma" w:cs="Tahoma"/>
            <w:color w:val="007F9B" w:themeColor="hyperlink"/>
            <w:sz w:val="20"/>
            <w:szCs w:val="20"/>
            <w:u w:val="single"/>
          </w:rPr>
          <w:t>Paul.A.Arco@osfhealthcare.org</w:t>
        </w:r>
      </w:hyperlink>
    </w:p>
    <w:p w14:paraId="3D5D5260" w14:textId="1CCFCBD4" w:rsidR="009D0895" w:rsidRPr="009D0895" w:rsidRDefault="00605BA5" w:rsidP="009D0895">
      <w:pPr>
        <w:spacing w:after="160" w:line="259" w:lineRule="auto"/>
        <w:rPr>
          <w:rFonts w:ascii="Tahoma" w:eastAsia="Calibri" w:hAnsi="Tahoma" w:cs="Tahoma"/>
          <w:sz w:val="20"/>
          <w:szCs w:val="20"/>
        </w:rPr>
      </w:pPr>
      <w:r>
        <w:rPr>
          <w:rFonts w:ascii="Tahoma" w:eastAsia="Calibri" w:hAnsi="Tahoma" w:cs="Tahoma"/>
          <w:sz w:val="20"/>
          <w:szCs w:val="20"/>
        </w:rPr>
        <w:br/>
      </w:r>
      <w:r w:rsidRPr="00175561">
        <w:rPr>
          <w:rFonts w:ascii="Tahoma" w:eastAsia="Calibri" w:hAnsi="Tahoma" w:cs="Tahoma"/>
          <w:sz w:val="20"/>
          <w:szCs w:val="20"/>
        </w:rPr>
        <w:t>(</w:t>
      </w:r>
      <w:r>
        <w:rPr>
          <w:rFonts w:ascii="Tahoma" w:eastAsia="Calibri" w:hAnsi="Tahoma" w:cs="Tahoma"/>
          <w:sz w:val="20"/>
          <w:szCs w:val="20"/>
        </w:rPr>
        <w:t xml:space="preserve">August </w:t>
      </w:r>
      <w:r w:rsidR="00AA0119">
        <w:rPr>
          <w:rFonts w:ascii="Tahoma" w:eastAsia="Calibri" w:hAnsi="Tahoma" w:cs="Tahoma"/>
          <w:sz w:val="20"/>
          <w:szCs w:val="20"/>
        </w:rPr>
        <w:t>5</w:t>
      </w:r>
      <w:r>
        <w:rPr>
          <w:rFonts w:ascii="Tahoma" w:eastAsia="Calibri" w:hAnsi="Tahoma" w:cs="Tahoma"/>
          <w:sz w:val="20"/>
          <w:szCs w:val="20"/>
        </w:rPr>
        <w:t xml:space="preserve">, </w:t>
      </w:r>
      <w:proofErr w:type="gramStart"/>
      <w:r>
        <w:rPr>
          <w:rFonts w:ascii="Tahoma" w:eastAsia="Calibri" w:hAnsi="Tahoma" w:cs="Tahoma"/>
          <w:sz w:val="20"/>
          <w:szCs w:val="20"/>
        </w:rPr>
        <w:t>2024</w:t>
      </w:r>
      <w:proofErr w:type="gramEnd"/>
      <w:r w:rsidRPr="00175561">
        <w:rPr>
          <w:rFonts w:ascii="Tahoma" w:eastAsia="Calibri" w:hAnsi="Tahoma" w:cs="Tahoma"/>
          <w:sz w:val="20"/>
          <w:szCs w:val="20"/>
        </w:rPr>
        <w:t xml:space="preserve"> | </w:t>
      </w:r>
      <w:r>
        <w:rPr>
          <w:rFonts w:ascii="Tahoma" w:eastAsia="Calibri" w:hAnsi="Tahoma" w:cs="Tahoma"/>
          <w:sz w:val="20"/>
          <w:szCs w:val="20"/>
        </w:rPr>
        <w:t>Ottawa</w:t>
      </w:r>
      <w:r w:rsidRPr="00175561">
        <w:rPr>
          <w:rFonts w:ascii="Tahoma" w:eastAsia="Calibri" w:hAnsi="Tahoma" w:cs="Tahoma"/>
          <w:sz w:val="20"/>
          <w:szCs w:val="20"/>
        </w:rPr>
        <w:t>, Illinois)</w:t>
      </w:r>
      <w:r>
        <w:rPr>
          <w:rFonts w:ascii="Tahoma" w:eastAsia="Calibri" w:hAnsi="Tahoma" w:cs="Tahoma"/>
          <w:sz w:val="20"/>
          <w:szCs w:val="20"/>
        </w:rPr>
        <w:t xml:space="preserve"> – </w:t>
      </w:r>
      <w:r w:rsidR="009D0895" w:rsidRPr="009D0895">
        <w:rPr>
          <w:rFonts w:ascii="Tahoma" w:eastAsia="Calibri" w:hAnsi="Tahoma" w:cs="Tahoma"/>
          <w:sz w:val="20"/>
          <w:szCs w:val="20"/>
        </w:rPr>
        <w:t>OSF HealthCare recently met with Ottawa city leaders and shared the latest developments in rural health care, not only within our local service areas but on a national scale. Despite many challenges across the country, OSF continues to maintain a strong health care presence in Ottawa, which is essential to delivering the highest level of care to residents.</w:t>
      </w:r>
    </w:p>
    <w:p w14:paraId="3CBF190F" w14:textId="76B843E0" w:rsidR="00605BA5" w:rsidRPr="00266EAC" w:rsidRDefault="00605BA5" w:rsidP="00605BA5">
      <w:pPr>
        <w:spacing w:after="160" w:line="259" w:lineRule="auto"/>
        <w:rPr>
          <w:rFonts w:ascii="Tahoma" w:eastAsiaTheme="minorHAnsi" w:hAnsi="Tahoma" w:cs="Tahoma"/>
          <w:sz w:val="20"/>
          <w:szCs w:val="20"/>
        </w:rPr>
      </w:pPr>
      <w:r>
        <w:rPr>
          <w:rFonts w:ascii="Tahoma" w:eastAsiaTheme="minorHAnsi" w:hAnsi="Tahoma" w:cs="Tahoma"/>
          <w:sz w:val="20"/>
          <w:szCs w:val="20"/>
        </w:rPr>
        <w:t>We feel it</w:t>
      </w:r>
      <w:r w:rsidRPr="00266EAC">
        <w:rPr>
          <w:rFonts w:ascii="Tahoma" w:eastAsiaTheme="minorHAnsi" w:hAnsi="Tahoma" w:cs="Tahoma"/>
          <w:sz w:val="20"/>
          <w:szCs w:val="20"/>
        </w:rPr>
        <w:t xml:space="preserve"> is crucial to clarify that the current narrative circulating in the community is </w:t>
      </w:r>
      <w:r w:rsidRPr="00C22700">
        <w:rPr>
          <w:rFonts w:ascii="Tahoma" w:eastAsiaTheme="minorHAnsi" w:hAnsi="Tahoma" w:cs="Tahoma"/>
          <w:b/>
          <w:bCs/>
          <w:sz w:val="20"/>
          <w:szCs w:val="20"/>
        </w:rPr>
        <w:t>not</w:t>
      </w:r>
      <w:r w:rsidRPr="00266EAC">
        <w:rPr>
          <w:rFonts w:ascii="Tahoma" w:eastAsiaTheme="minorHAnsi" w:hAnsi="Tahoma" w:cs="Tahoma"/>
          <w:sz w:val="20"/>
          <w:szCs w:val="20"/>
        </w:rPr>
        <w:t xml:space="preserve"> grounded in facts but </w:t>
      </w:r>
      <w:r>
        <w:rPr>
          <w:rFonts w:ascii="Tahoma" w:eastAsiaTheme="minorHAnsi" w:hAnsi="Tahoma" w:cs="Tahoma"/>
          <w:sz w:val="20"/>
          <w:szCs w:val="20"/>
        </w:rPr>
        <w:t>opinion that misrepresents</w:t>
      </w:r>
      <w:r w:rsidR="00AC5D5A">
        <w:rPr>
          <w:rFonts w:ascii="Tahoma" w:eastAsiaTheme="minorHAnsi" w:hAnsi="Tahoma" w:cs="Tahoma"/>
          <w:sz w:val="20"/>
          <w:szCs w:val="20"/>
        </w:rPr>
        <w:t xml:space="preserve"> the </w:t>
      </w:r>
      <w:r>
        <w:rPr>
          <w:rFonts w:ascii="Tahoma" w:eastAsiaTheme="minorHAnsi" w:hAnsi="Tahoma" w:cs="Tahoma"/>
          <w:sz w:val="20"/>
          <w:szCs w:val="20"/>
        </w:rPr>
        <w:t>role</w:t>
      </w:r>
      <w:r w:rsidRPr="00266EAC">
        <w:rPr>
          <w:rFonts w:ascii="Tahoma" w:eastAsiaTheme="minorHAnsi" w:hAnsi="Tahoma" w:cs="Tahoma"/>
          <w:sz w:val="20"/>
          <w:szCs w:val="20"/>
        </w:rPr>
        <w:t xml:space="preserve"> </w:t>
      </w:r>
      <w:r w:rsidR="00AC5D5A">
        <w:rPr>
          <w:rFonts w:ascii="Tahoma" w:eastAsiaTheme="minorHAnsi" w:hAnsi="Tahoma" w:cs="Tahoma"/>
          <w:sz w:val="20"/>
          <w:szCs w:val="20"/>
        </w:rPr>
        <w:t xml:space="preserve">of OSF </w:t>
      </w:r>
      <w:r w:rsidRPr="00266EAC">
        <w:rPr>
          <w:rFonts w:ascii="Tahoma" w:eastAsiaTheme="minorHAnsi" w:hAnsi="Tahoma" w:cs="Tahoma"/>
          <w:sz w:val="20"/>
          <w:szCs w:val="20"/>
        </w:rPr>
        <w:t xml:space="preserve">in providing comprehensive care to the residents of LaSalle, </w:t>
      </w:r>
      <w:r w:rsidR="00AC5D5A">
        <w:rPr>
          <w:rFonts w:ascii="Tahoma" w:eastAsiaTheme="minorHAnsi" w:hAnsi="Tahoma" w:cs="Tahoma"/>
          <w:sz w:val="20"/>
          <w:szCs w:val="20"/>
        </w:rPr>
        <w:t>Bureau</w:t>
      </w:r>
      <w:r w:rsidR="00AA0119">
        <w:rPr>
          <w:rFonts w:ascii="Tahoma" w:eastAsiaTheme="minorHAnsi" w:hAnsi="Tahoma" w:cs="Tahoma"/>
          <w:sz w:val="20"/>
          <w:szCs w:val="20"/>
        </w:rPr>
        <w:t xml:space="preserve"> and </w:t>
      </w:r>
      <w:r w:rsidRPr="00266EAC">
        <w:rPr>
          <w:rFonts w:ascii="Tahoma" w:eastAsiaTheme="minorHAnsi" w:hAnsi="Tahoma" w:cs="Tahoma"/>
          <w:sz w:val="20"/>
          <w:szCs w:val="20"/>
        </w:rPr>
        <w:t>Putnam</w:t>
      </w:r>
      <w:r w:rsidR="00AC5D5A">
        <w:rPr>
          <w:rFonts w:ascii="Tahoma" w:eastAsiaTheme="minorHAnsi" w:hAnsi="Tahoma" w:cs="Tahoma"/>
          <w:sz w:val="20"/>
          <w:szCs w:val="20"/>
        </w:rPr>
        <w:t xml:space="preserve"> </w:t>
      </w:r>
      <w:r w:rsidR="00AA0119">
        <w:rPr>
          <w:rFonts w:ascii="Tahoma" w:eastAsiaTheme="minorHAnsi" w:hAnsi="Tahoma" w:cs="Tahoma"/>
          <w:sz w:val="20"/>
          <w:szCs w:val="20"/>
        </w:rPr>
        <w:t>counties, in addition to</w:t>
      </w:r>
      <w:r w:rsidR="00AC5D5A">
        <w:rPr>
          <w:rFonts w:ascii="Tahoma" w:eastAsiaTheme="minorHAnsi" w:hAnsi="Tahoma" w:cs="Tahoma"/>
          <w:sz w:val="20"/>
          <w:szCs w:val="20"/>
        </w:rPr>
        <w:t xml:space="preserve"> two townships in Stark County</w:t>
      </w:r>
      <w:r w:rsidRPr="00266EAC">
        <w:rPr>
          <w:rFonts w:ascii="Tahoma" w:eastAsiaTheme="minorHAnsi" w:hAnsi="Tahoma" w:cs="Tahoma"/>
          <w:sz w:val="20"/>
          <w:szCs w:val="20"/>
        </w:rPr>
        <w:t>. As a dedicated health</w:t>
      </w:r>
      <w:r>
        <w:rPr>
          <w:rFonts w:ascii="Tahoma" w:eastAsiaTheme="minorHAnsi" w:hAnsi="Tahoma" w:cs="Tahoma"/>
          <w:sz w:val="20"/>
          <w:szCs w:val="20"/>
        </w:rPr>
        <w:t xml:space="preserve"> </w:t>
      </w:r>
      <w:r w:rsidRPr="00266EAC">
        <w:rPr>
          <w:rFonts w:ascii="Tahoma" w:eastAsiaTheme="minorHAnsi" w:hAnsi="Tahoma" w:cs="Tahoma"/>
          <w:sz w:val="20"/>
          <w:szCs w:val="20"/>
        </w:rPr>
        <w:t xml:space="preserve">care provider, we cannot overlook the significant </w:t>
      </w:r>
      <w:r>
        <w:rPr>
          <w:rFonts w:ascii="Tahoma" w:eastAsiaTheme="minorHAnsi" w:hAnsi="Tahoma" w:cs="Tahoma"/>
          <w:sz w:val="20"/>
          <w:szCs w:val="20"/>
        </w:rPr>
        <w:t>health care advancements</w:t>
      </w:r>
      <w:r w:rsidRPr="00266EAC">
        <w:rPr>
          <w:rFonts w:ascii="Tahoma" w:eastAsiaTheme="minorHAnsi" w:hAnsi="Tahoma" w:cs="Tahoma"/>
          <w:sz w:val="20"/>
          <w:szCs w:val="20"/>
        </w:rPr>
        <w:t xml:space="preserve"> over the past decade. We are committed to ensuring that all our patients</w:t>
      </w:r>
      <w:r>
        <w:rPr>
          <w:rFonts w:ascii="Tahoma" w:eastAsiaTheme="minorHAnsi" w:hAnsi="Tahoma" w:cs="Tahoma"/>
          <w:sz w:val="20"/>
          <w:szCs w:val="20"/>
        </w:rPr>
        <w:t xml:space="preserve">, regardless of their </w:t>
      </w:r>
      <w:r w:rsidR="00AC5D5A">
        <w:rPr>
          <w:rFonts w:ascii="Tahoma" w:eastAsiaTheme="minorHAnsi" w:hAnsi="Tahoma" w:cs="Tahoma"/>
          <w:sz w:val="20"/>
          <w:szCs w:val="20"/>
        </w:rPr>
        <w:t>location,</w:t>
      </w:r>
      <w:r>
        <w:rPr>
          <w:rFonts w:ascii="Tahoma" w:eastAsiaTheme="minorHAnsi" w:hAnsi="Tahoma" w:cs="Tahoma"/>
          <w:sz w:val="20"/>
          <w:szCs w:val="20"/>
        </w:rPr>
        <w:t xml:space="preserve"> have access to the necessary care</w:t>
      </w:r>
      <w:r w:rsidR="00AA0119">
        <w:rPr>
          <w:rFonts w:ascii="Tahoma" w:eastAsiaTheme="minorHAnsi" w:hAnsi="Tahoma" w:cs="Tahoma"/>
          <w:sz w:val="20"/>
          <w:szCs w:val="20"/>
        </w:rPr>
        <w:t xml:space="preserve"> they deserve</w:t>
      </w:r>
      <w:r>
        <w:rPr>
          <w:rFonts w:ascii="Tahoma" w:eastAsiaTheme="minorHAnsi" w:hAnsi="Tahoma" w:cs="Tahoma"/>
          <w:sz w:val="20"/>
          <w:szCs w:val="20"/>
        </w:rPr>
        <w:t xml:space="preserve">. This commitment is at the core of our </w:t>
      </w:r>
      <w:r w:rsidR="00AC5D5A">
        <w:rPr>
          <w:rFonts w:ascii="Tahoma" w:eastAsiaTheme="minorHAnsi" w:hAnsi="Tahoma" w:cs="Tahoma"/>
          <w:sz w:val="20"/>
          <w:szCs w:val="20"/>
        </w:rPr>
        <w:t>M</w:t>
      </w:r>
      <w:r>
        <w:rPr>
          <w:rFonts w:ascii="Tahoma" w:eastAsiaTheme="minorHAnsi" w:hAnsi="Tahoma" w:cs="Tahoma"/>
          <w:sz w:val="20"/>
          <w:szCs w:val="20"/>
        </w:rPr>
        <w:t xml:space="preserve">ission and </w:t>
      </w:r>
      <w:r w:rsidR="00AC5D5A">
        <w:rPr>
          <w:rFonts w:ascii="Tahoma" w:eastAsiaTheme="minorHAnsi" w:hAnsi="Tahoma" w:cs="Tahoma"/>
          <w:sz w:val="20"/>
          <w:szCs w:val="20"/>
        </w:rPr>
        <w:t>V</w:t>
      </w:r>
      <w:r>
        <w:rPr>
          <w:rFonts w:ascii="Tahoma" w:eastAsiaTheme="minorHAnsi" w:hAnsi="Tahoma" w:cs="Tahoma"/>
          <w:sz w:val="20"/>
          <w:szCs w:val="20"/>
        </w:rPr>
        <w:t>alues</w:t>
      </w:r>
      <w:r w:rsidRPr="00266EAC">
        <w:rPr>
          <w:rFonts w:ascii="Tahoma" w:eastAsiaTheme="minorHAnsi" w:hAnsi="Tahoma" w:cs="Tahoma"/>
          <w:sz w:val="20"/>
          <w:szCs w:val="20"/>
        </w:rPr>
        <w:t>.</w:t>
      </w:r>
    </w:p>
    <w:p w14:paraId="0A31399B" w14:textId="660F7E83" w:rsidR="00605BA5" w:rsidRPr="00266EAC" w:rsidRDefault="00AC5D5A" w:rsidP="00605BA5">
      <w:pPr>
        <w:spacing w:after="160" w:line="259" w:lineRule="auto"/>
        <w:rPr>
          <w:rFonts w:ascii="Tahoma" w:eastAsiaTheme="minorHAnsi" w:hAnsi="Tahoma" w:cs="Tahoma"/>
          <w:sz w:val="20"/>
          <w:szCs w:val="20"/>
        </w:rPr>
      </w:pPr>
      <w:r>
        <w:rPr>
          <w:rFonts w:ascii="Tahoma" w:eastAsiaTheme="minorHAnsi" w:hAnsi="Tahoma" w:cs="Tahoma"/>
          <w:sz w:val="20"/>
          <w:szCs w:val="20"/>
        </w:rPr>
        <w:t>That’s why</w:t>
      </w:r>
      <w:r w:rsidR="00AB5719">
        <w:rPr>
          <w:rFonts w:ascii="Tahoma" w:eastAsiaTheme="minorHAnsi" w:hAnsi="Tahoma" w:cs="Tahoma"/>
          <w:sz w:val="20"/>
          <w:szCs w:val="20"/>
        </w:rPr>
        <w:t xml:space="preserve">, </w:t>
      </w:r>
      <w:r w:rsidR="00C00BBD">
        <w:rPr>
          <w:rFonts w:ascii="Tahoma" w:eastAsiaTheme="minorHAnsi" w:hAnsi="Tahoma" w:cs="Tahoma"/>
          <w:sz w:val="20"/>
          <w:szCs w:val="20"/>
        </w:rPr>
        <w:t>as we’ve continued to remain patient and focused amid</w:t>
      </w:r>
      <w:r w:rsidR="00AB5719">
        <w:rPr>
          <w:rFonts w:ascii="Tahoma" w:eastAsiaTheme="minorHAnsi" w:hAnsi="Tahoma" w:cs="Tahoma"/>
          <w:sz w:val="20"/>
          <w:szCs w:val="20"/>
        </w:rPr>
        <w:t xml:space="preserve"> </w:t>
      </w:r>
      <w:r w:rsidR="00C00BBD">
        <w:rPr>
          <w:rFonts w:ascii="Tahoma" w:eastAsiaTheme="minorHAnsi" w:hAnsi="Tahoma" w:cs="Tahoma"/>
          <w:sz w:val="20"/>
          <w:szCs w:val="20"/>
        </w:rPr>
        <w:t xml:space="preserve">a myriad of </w:t>
      </w:r>
      <w:r w:rsidR="00AB5719">
        <w:rPr>
          <w:rFonts w:ascii="Tahoma" w:eastAsiaTheme="minorHAnsi" w:hAnsi="Tahoma" w:cs="Tahoma"/>
          <w:sz w:val="20"/>
          <w:szCs w:val="20"/>
        </w:rPr>
        <w:t xml:space="preserve">misinformation </w:t>
      </w:r>
      <w:r w:rsidR="00C00BBD">
        <w:rPr>
          <w:rFonts w:ascii="Tahoma" w:eastAsiaTheme="minorHAnsi" w:hAnsi="Tahoma" w:cs="Tahoma"/>
          <w:sz w:val="20"/>
          <w:szCs w:val="20"/>
        </w:rPr>
        <w:t>swirling a</w:t>
      </w:r>
      <w:r w:rsidR="00E83CAF">
        <w:rPr>
          <w:rFonts w:ascii="Tahoma" w:eastAsiaTheme="minorHAnsi" w:hAnsi="Tahoma" w:cs="Tahoma"/>
          <w:sz w:val="20"/>
          <w:szCs w:val="20"/>
        </w:rPr>
        <w:t>round</w:t>
      </w:r>
      <w:r w:rsidR="00AB5719">
        <w:rPr>
          <w:rFonts w:ascii="Tahoma" w:eastAsiaTheme="minorHAnsi" w:hAnsi="Tahoma" w:cs="Tahoma"/>
          <w:sz w:val="20"/>
          <w:szCs w:val="20"/>
        </w:rPr>
        <w:t>,</w:t>
      </w:r>
      <w:r>
        <w:rPr>
          <w:rFonts w:ascii="Tahoma" w:eastAsiaTheme="minorHAnsi" w:hAnsi="Tahoma" w:cs="Tahoma"/>
          <w:sz w:val="20"/>
          <w:szCs w:val="20"/>
        </w:rPr>
        <w:t xml:space="preserve"> it’s </w:t>
      </w:r>
      <w:r w:rsidR="00AB5719">
        <w:rPr>
          <w:rFonts w:ascii="Tahoma" w:eastAsiaTheme="minorHAnsi" w:hAnsi="Tahoma" w:cs="Tahoma"/>
          <w:sz w:val="20"/>
          <w:szCs w:val="20"/>
        </w:rPr>
        <w:t xml:space="preserve">vital </w:t>
      </w:r>
      <w:r>
        <w:rPr>
          <w:rFonts w:ascii="Tahoma" w:eastAsiaTheme="minorHAnsi" w:hAnsi="Tahoma" w:cs="Tahoma"/>
          <w:sz w:val="20"/>
          <w:szCs w:val="20"/>
        </w:rPr>
        <w:t xml:space="preserve">that we </w:t>
      </w:r>
      <w:r w:rsidR="00605BA5" w:rsidRPr="00266EAC">
        <w:rPr>
          <w:rFonts w:ascii="Tahoma" w:eastAsiaTheme="minorHAnsi" w:hAnsi="Tahoma" w:cs="Tahoma"/>
          <w:sz w:val="20"/>
          <w:szCs w:val="20"/>
        </w:rPr>
        <w:t>update the community on our project to replace the current hospital in Ottawa with a new facility. The proposal will not be heard at the August 8 meeting of the Illinois Health Facilities and Services Review Board. The review has been deferred to a later date to allow us time to</w:t>
      </w:r>
      <w:r w:rsidR="00605BA5">
        <w:rPr>
          <w:rFonts w:ascii="Tahoma" w:eastAsiaTheme="minorHAnsi" w:hAnsi="Tahoma" w:cs="Tahoma"/>
          <w:sz w:val="20"/>
          <w:szCs w:val="20"/>
        </w:rPr>
        <w:t xml:space="preserve"> continue to</w:t>
      </w:r>
      <w:r w:rsidR="00605BA5" w:rsidRPr="00266EAC">
        <w:rPr>
          <w:rFonts w:ascii="Tahoma" w:eastAsiaTheme="minorHAnsi" w:hAnsi="Tahoma" w:cs="Tahoma"/>
          <w:sz w:val="20"/>
          <w:szCs w:val="20"/>
        </w:rPr>
        <w:t xml:space="preserve"> discuss details of </w:t>
      </w:r>
      <w:r w:rsidR="006D442D">
        <w:rPr>
          <w:rFonts w:ascii="Tahoma" w:eastAsiaTheme="minorHAnsi" w:hAnsi="Tahoma" w:cs="Tahoma"/>
          <w:sz w:val="20"/>
          <w:szCs w:val="20"/>
        </w:rPr>
        <w:t xml:space="preserve">our </w:t>
      </w:r>
      <w:r w:rsidR="00605BA5" w:rsidRPr="00266EAC">
        <w:rPr>
          <w:rFonts w:ascii="Tahoma" w:eastAsiaTheme="minorHAnsi" w:hAnsi="Tahoma" w:cs="Tahoma"/>
          <w:sz w:val="20"/>
          <w:szCs w:val="20"/>
        </w:rPr>
        <w:t xml:space="preserve">proposed enhanced plan with </w:t>
      </w:r>
      <w:r w:rsidR="006D442D">
        <w:rPr>
          <w:rFonts w:ascii="Tahoma" w:eastAsiaTheme="minorHAnsi" w:hAnsi="Tahoma" w:cs="Tahoma"/>
          <w:sz w:val="20"/>
          <w:szCs w:val="20"/>
        </w:rPr>
        <w:t>c</w:t>
      </w:r>
      <w:r w:rsidR="00605BA5" w:rsidRPr="00266EAC">
        <w:rPr>
          <w:rFonts w:ascii="Tahoma" w:eastAsiaTheme="minorHAnsi" w:hAnsi="Tahoma" w:cs="Tahoma"/>
          <w:sz w:val="20"/>
          <w:szCs w:val="20"/>
        </w:rPr>
        <w:t xml:space="preserve">ity officials. </w:t>
      </w:r>
    </w:p>
    <w:p w14:paraId="1D7BAB07" w14:textId="402BA5E3" w:rsidR="00605BA5" w:rsidRPr="00266EAC" w:rsidRDefault="00605BA5" w:rsidP="00605BA5">
      <w:pPr>
        <w:spacing w:after="160" w:line="259" w:lineRule="auto"/>
        <w:rPr>
          <w:rFonts w:ascii="Tahoma" w:eastAsiaTheme="minorHAnsi" w:hAnsi="Tahoma" w:cs="Tahoma"/>
          <w:sz w:val="20"/>
          <w:szCs w:val="20"/>
        </w:rPr>
      </w:pPr>
      <w:r w:rsidRPr="00266EAC">
        <w:rPr>
          <w:rFonts w:ascii="Tahoma" w:eastAsiaTheme="minorHAnsi" w:hAnsi="Tahoma" w:cs="Tahoma"/>
          <w:sz w:val="20"/>
          <w:szCs w:val="20"/>
        </w:rPr>
        <w:t xml:space="preserve">We appreciate </w:t>
      </w:r>
      <w:r>
        <w:rPr>
          <w:rFonts w:ascii="Tahoma" w:eastAsiaTheme="minorHAnsi" w:hAnsi="Tahoma" w:cs="Tahoma"/>
          <w:sz w:val="20"/>
          <w:szCs w:val="20"/>
        </w:rPr>
        <w:t>community residents' and leaders' interest and feedback</w:t>
      </w:r>
      <w:r w:rsidRPr="00266EAC">
        <w:rPr>
          <w:rFonts w:ascii="Tahoma" w:eastAsiaTheme="minorHAnsi" w:hAnsi="Tahoma" w:cs="Tahoma"/>
          <w:sz w:val="20"/>
          <w:szCs w:val="20"/>
        </w:rPr>
        <w:t xml:space="preserve"> regarding our plans. OSF cares deeply about the citizens of Ottawa and surrounding communities, and we genuinely believe the regional </w:t>
      </w:r>
      <w:r>
        <w:rPr>
          <w:rFonts w:ascii="Tahoma" w:eastAsiaTheme="minorHAnsi" w:hAnsi="Tahoma" w:cs="Tahoma"/>
          <w:sz w:val="20"/>
          <w:szCs w:val="20"/>
        </w:rPr>
        <w:t>health care</w:t>
      </w:r>
      <w:r w:rsidRPr="00266EAC">
        <w:rPr>
          <w:rFonts w:ascii="Tahoma" w:eastAsiaTheme="minorHAnsi" w:hAnsi="Tahoma" w:cs="Tahoma"/>
          <w:sz w:val="20"/>
          <w:szCs w:val="20"/>
        </w:rPr>
        <w:t xml:space="preserve"> model outlined in our certificate of need (CON) application filed with the state</w:t>
      </w:r>
      <w:r>
        <w:rPr>
          <w:rFonts w:ascii="Tahoma" w:eastAsiaTheme="minorHAnsi" w:hAnsi="Tahoma" w:cs="Tahoma"/>
          <w:sz w:val="20"/>
          <w:szCs w:val="20"/>
        </w:rPr>
        <w:t xml:space="preserve"> will meet the needs of this community for years to come</w:t>
      </w:r>
      <w:r w:rsidRPr="00266EAC">
        <w:rPr>
          <w:rFonts w:ascii="Tahoma" w:eastAsiaTheme="minorHAnsi" w:hAnsi="Tahoma" w:cs="Tahoma"/>
          <w:sz w:val="20"/>
          <w:szCs w:val="20"/>
        </w:rPr>
        <w:t>. This model</w:t>
      </w:r>
      <w:r>
        <w:rPr>
          <w:rFonts w:ascii="Tahoma" w:eastAsiaTheme="minorHAnsi" w:hAnsi="Tahoma" w:cs="Tahoma"/>
          <w:sz w:val="20"/>
          <w:szCs w:val="20"/>
        </w:rPr>
        <w:t xml:space="preserve"> </w:t>
      </w:r>
      <w:r w:rsidRPr="00266EAC">
        <w:rPr>
          <w:rFonts w:ascii="Tahoma" w:eastAsiaTheme="minorHAnsi" w:hAnsi="Tahoma" w:cs="Tahoma"/>
          <w:sz w:val="20"/>
          <w:szCs w:val="20"/>
        </w:rPr>
        <w:t xml:space="preserve">serves the needs of all while being efficient and sustainable. However, we have taken your feedback and concerns and developed a new plan, which </w:t>
      </w:r>
      <w:r w:rsidR="00AA0119">
        <w:rPr>
          <w:rFonts w:ascii="Tahoma" w:eastAsiaTheme="minorHAnsi" w:hAnsi="Tahoma" w:cs="Tahoma"/>
          <w:sz w:val="20"/>
          <w:szCs w:val="20"/>
        </w:rPr>
        <w:t>was</w:t>
      </w:r>
      <w:r w:rsidRPr="00266EAC">
        <w:rPr>
          <w:rFonts w:ascii="Tahoma" w:eastAsiaTheme="minorHAnsi" w:hAnsi="Tahoma" w:cs="Tahoma"/>
          <w:sz w:val="20"/>
          <w:szCs w:val="20"/>
        </w:rPr>
        <w:t xml:space="preserve"> with Ottawa Mayor Robert Hasty</w:t>
      </w:r>
      <w:r w:rsidR="00AA0119">
        <w:rPr>
          <w:rFonts w:ascii="Tahoma" w:eastAsiaTheme="minorHAnsi" w:hAnsi="Tahoma" w:cs="Tahoma"/>
          <w:sz w:val="20"/>
          <w:szCs w:val="20"/>
        </w:rPr>
        <w:t xml:space="preserve"> in June</w:t>
      </w:r>
      <w:r w:rsidRPr="00266EAC">
        <w:rPr>
          <w:rFonts w:ascii="Tahoma" w:eastAsiaTheme="minorHAnsi" w:hAnsi="Tahoma" w:cs="Tahoma"/>
          <w:sz w:val="20"/>
          <w:szCs w:val="20"/>
        </w:rPr>
        <w:t>.</w:t>
      </w:r>
    </w:p>
    <w:p w14:paraId="2C5CFC78" w14:textId="4BD1F7AB" w:rsidR="00605BA5" w:rsidRPr="00266EAC" w:rsidRDefault="00605BA5" w:rsidP="00605BA5">
      <w:pPr>
        <w:spacing w:after="160" w:line="259" w:lineRule="auto"/>
        <w:rPr>
          <w:rFonts w:ascii="Tahoma" w:eastAsiaTheme="minorHAnsi" w:hAnsi="Tahoma" w:cs="Tahoma"/>
          <w:sz w:val="20"/>
          <w:szCs w:val="20"/>
        </w:rPr>
      </w:pPr>
      <w:r w:rsidRPr="00266EAC">
        <w:rPr>
          <w:rFonts w:ascii="Tahoma" w:eastAsiaTheme="minorHAnsi" w:hAnsi="Tahoma" w:cs="Tahoma"/>
          <w:sz w:val="20"/>
          <w:szCs w:val="20"/>
        </w:rPr>
        <w:t>The enhanced plan includes adding eight more med</w:t>
      </w:r>
      <w:r w:rsidR="00AC5D5A">
        <w:rPr>
          <w:rFonts w:ascii="Tahoma" w:eastAsiaTheme="minorHAnsi" w:hAnsi="Tahoma" w:cs="Tahoma"/>
          <w:sz w:val="20"/>
          <w:szCs w:val="20"/>
        </w:rPr>
        <w:t>ical</w:t>
      </w:r>
      <w:r w:rsidRPr="00266EAC">
        <w:rPr>
          <w:rFonts w:ascii="Tahoma" w:eastAsiaTheme="minorHAnsi" w:hAnsi="Tahoma" w:cs="Tahoma"/>
          <w:sz w:val="20"/>
          <w:szCs w:val="20"/>
        </w:rPr>
        <w:t>/surg</w:t>
      </w:r>
      <w:r w:rsidR="00AC5D5A">
        <w:rPr>
          <w:rFonts w:ascii="Tahoma" w:eastAsiaTheme="minorHAnsi" w:hAnsi="Tahoma" w:cs="Tahoma"/>
          <w:sz w:val="20"/>
          <w:szCs w:val="20"/>
        </w:rPr>
        <w:t>ical</w:t>
      </w:r>
      <w:r w:rsidRPr="00266EAC">
        <w:rPr>
          <w:rFonts w:ascii="Tahoma" w:eastAsiaTheme="minorHAnsi" w:hAnsi="Tahoma" w:cs="Tahoma"/>
          <w:sz w:val="20"/>
          <w:szCs w:val="20"/>
        </w:rPr>
        <w:t xml:space="preserve"> beds in Ottawa and a second procedure room, bringing the total of med/surg beds to 20 </w:t>
      </w:r>
      <w:r>
        <w:rPr>
          <w:rFonts w:ascii="Tahoma" w:eastAsiaTheme="minorHAnsi" w:hAnsi="Tahoma" w:cs="Tahoma"/>
          <w:sz w:val="20"/>
          <w:szCs w:val="20"/>
        </w:rPr>
        <w:t xml:space="preserve">in </w:t>
      </w:r>
      <w:r w:rsidRPr="00266EAC">
        <w:rPr>
          <w:rFonts w:ascii="Tahoma" w:eastAsiaTheme="minorHAnsi" w:hAnsi="Tahoma" w:cs="Tahoma"/>
          <w:sz w:val="20"/>
          <w:szCs w:val="20"/>
        </w:rPr>
        <w:t>the newly constructed hospital. Four of those eight additional beds would be used for intermediate care – a higher level of care than med/surg</w:t>
      </w:r>
      <w:r>
        <w:rPr>
          <w:rFonts w:ascii="Tahoma" w:eastAsiaTheme="minorHAnsi" w:hAnsi="Tahoma" w:cs="Tahoma"/>
          <w:sz w:val="20"/>
          <w:szCs w:val="20"/>
        </w:rPr>
        <w:t xml:space="preserve"> – </w:t>
      </w:r>
      <w:r w:rsidRPr="00266EAC">
        <w:rPr>
          <w:rFonts w:ascii="Tahoma" w:eastAsiaTheme="minorHAnsi" w:hAnsi="Tahoma" w:cs="Tahoma"/>
          <w:sz w:val="20"/>
          <w:szCs w:val="20"/>
        </w:rPr>
        <w:t xml:space="preserve">allowing more patients to remain in Ottawa. This would be a brand-new service for Ottawa. The revised plan would also mean an additional investment of approximately $14 million </w:t>
      </w:r>
      <w:r>
        <w:rPr>
          <w:rFonts w:ascii="Tahoma" w:eastAsiaTheme="minorHAnsi" w:hAnsi="Tahoma" w:cs="Tahoma"/>
          <w:sz w:val="20"/>
          <w:szCs w:val="20"/>
        </w:rPr>
        <w:t xml:space="preserve">into the community, </w:t>
      </w:r>
      <w:r w:rsidRPr="00266EAC">
        <w:rPr>
          <w:rFonts w:ascii="Tahoma" w:eastAsiaTheme="minorHAnsi" w:hAnsi="Tahoma" w:cs="Tahoma"/>
          <w:sz w:val="20"/>
          <w:szCs w:val="20"/>
        </w:rPr>
        <w:t xml:space="preserve">on top of the $139 million detailed in the </w:t>
      </w:r>
      <w:r>
        <w:rPr>
          <w:rFonts w:ascii="Tahoma" w:eastAsiaTheme="minorHAnsi" w:hAnsi="Tahoma" w:cs="Tahoma"/>
          <w:sz w:val="20"/>
          <w:szCs w:val="20"/>
        </w:rPr>
        <w:t>original plan</w:t>
      </w:r>
      <w:r w:rsidRPr="00266EAC">
        <w:rPr>
          <w:rFonts w:ascii="Tahoma" w:eastAsiaTheme="minorHAnsi" w:hAnsi="Tahoma" w:cs="Tahoma"/>
          <w:sz w:val="20"/>
          <w:szCs w:val="20"/>
        </w:rPr>
        <w:t>.</w:t>
      </w:r>
    </w:p>
    <w:p w14:paraId="064E41AB" w14:textId="77777777" w:rsidR="00605BA5" w:rsidRPr="00C22700" w:rsidRDefault="00605BA5" w:rsidP="00605BA5">
      <w:pPr>
        <w:spacing w:after="160" w:line="259" w:lineRule="auto"/>
        <w:rPr>
          <w:rFonts w:ascii="Tahoma" w:eastAsiaTheme="minorHAnsi" w:hAnsi="Tahoma" w:cs="Tahoma"/>
          <w:b/>
          <w:bCs/>
          <w:sz w:val="20"/>
          <w:szCs w:val="20"/>
        </w:rPr>
      </w:pPr>
      <w:r w:rsidRPr="00C22700">
        <w:rPr>
          <w:rFonts w:ascii="Tahoma" w:eastAsiaTheme="minorHAnsi" w:hAnsi="Tahoma" w:cs="Tahoma"/>
          <w:b/>
          <w:bCs/>
          <w:sz w:val="20"/>
          <w:szCs w:val="20"/>
        </w:rPr>
        <w:t>We have asked Mayor Hasty and the Ottawa City Council for their support. Without it, we cannot move this revised plan forward. We believe this plan is a significant enhancement and ask that the Council consider and approve a resolution supporting it.</w:t>
      </w:r>
    </w:p>
    <w:p w14:paraId="0339E7D6" w14:textId="508A3D03" w:rsidR="00605BA5" w:rsidRPr="00266EAC" w:rsidRDefault="00605BA5" w:rsidP="00605BA5">
      <w:pPr>
        <w:spacing w:after="160" w:line="259" w:lineRule="auto"/>
        <w:rPr>
          <w:rFonts w:ascii="Tahoma" w:eastAsiaTheme="minorHAnsi" w:hAnsi="Tahoma" w:cs="Tahoma"/>
          <w:sz w:val="20"/>
          <w:szCs w:val="20"/>
        </w:rPr>
      </w:pPr>
      <w:r>
        <w:rPr>
          <w:rFonts w:ascii="Tahoma" w:eastAsiaTheme="minorHAnsi" w:hAnsi="Tahoma" w:cs="Tahoma"/>
          <w:sz w:val="20"/>
          <w:szCs w:val="20"/>
        </w:rPr>
        <w:t xml:space="preserve">We feel </w:t>
      </w:r>
      <w:proofErr w:type="gramStart"/>
      <w:r>
        <w:rPr>
          <w:rFonts w:ascii="Tahoma" w:eastAsiaTheme="minorHAnsi" w:hAnsi="Tahoma" w:cs="Tahoma"/>
          <w:sz w:val="20"/>
          <w:szCs w:val="20"/>
        </w:rPr>
        <w:t>t</w:t>
      </w:r>
      <w:r w:rsidRPr="00266EAC">
        <w:rPr>
          <w:rFonts w:ascii="Tahoma" w:eastAsiaTheme="minorHAnsi" w:hAnsi="Tahoma" w:cs="Tahoma"/>
          <w:sz w:val="20"/>
          <w:szCs w:val="20"/>
        </w:rPr>
        <w:t>he majority of</w:t>
      </w:r>
      <w:proofErr w:type="gramEnd"/>
      <w:r w:rsidRPr="00266EAC">
        <w:rPr>
          <w:rFonts w:ascii="Tahoma" w:eastAsiaTheme="minorHAnsi" w:hAnsi="Tahoma" w:cs="Tahoma"/>
          <w:sz w:val="20"/>
          <w:szCs w:val="20"/>
        </w:rPr>
        <w:t xml:space="preserve"> community members support our plan. The </w:t>
      </w:r>
      <w:r>
        <w:rPr>
          <w:rFonts w:ascii="Tahoma" w:eastAsiaTheme="minorHAnsi" w:hAnsi="Tahoma" w:cs="Tahoma"/>
          <w:sz w:val="20"/>
          <w:szCs w:val="20"/>
        </w:rPr>
        <w:t>abrupt closing</w:t>
      </w:r>
      <w:r w:rsidRPr="00266EAC">
        <w:rPr>
          <w:rFonts w:ascii="Tahoma" w:eastAsiaTheme="minorHAnsi" w:hAnsi="Tahoma" w:cs="Tahoma"/>
          <w:sz w:val="20"/>
          <w:szCs w:val="20"/>
        </w:rPr>
        <w:t xml:space="preserve"> of St. Margaret's Health </w:t>
      </w:r>
      <w:r>
        <w:rPr>
          <w:rFonts w:ascii="Tahoma" w:eastAsiaTheme="minorHAnsi" w:hAnsi="Tahoma" w:cs="Tahoma"/>
          <w:sz w:val="20"/>
          <w:szCs w:val="20"/>
        </w:rPr>
        <w:t xml:space="preserve">Peru </w:t>
      </w:r>
      <w:r w:rsidRPr="00266EAC">
        <w:rPr>
          <w:rFonts w:ascii="Tahoma" w:eastAsiaTheme="minorHAnsi" w:hAnsi="Tahoma" w:cs="Tahoma"/>
          <w:sz w:val="20"/>
          <w:szCs w:val="20"/>
        </w:rPr>
        <w:t xml:space="preserve">from the region negatively impacted patient access, patient care, </w:t>
      </w:r>
      <w:r>
        <w:rPr>
          <w:rFonts w:ascii="Tahoma" w:eastAsiaTheme="minorHAnsi" w:hAnsi="Tahoma" w:cs="Tahoma"/>
          <w:sz w:val="20"/>
          <w:szCs w:val="20"/>
        </w:rPr>
        <w:t>health care</w:t>
      </w:r>
      <w:r w:rsidRPr="00266EAC">
        <w:rPr>
          <w:rFonts w:ascii="Tahoma" w:eastAsiaTheme="minorHAnsi" w:hAnsi="Tahoma" w:cs="Tahoma"/>
          <w:sz w:val="20"/>
          <w:szCs w:val="20"/>
        </w:rPr>
        <w:t xml:space="preserve"> worker jobs</w:t>
      </w:r>
      <w:r w:rsidR="006D442D">
        <w:rPr>
          <w:rFonts w:ascii="Tahoma" w:eastAsiaTheme="minorHAnsi" w:hAnsi="Tahoma" w:cs="Tahoma"/>
          <w:sz w:val="20"/>
          <w:szCs w:val="20"/>
        </w:rPr>
        <w:t xml:space="preserve"> – e</w:t>
      </w:r>
      <w:r w:rsidRPr="00266EAC">
        <w:rPr>
          <w:rFonts w:ascii="Tahoma" w:eastAsiaTheme="minorHAnsi" w:hAnsi="Tahoma" w:cs="Tahoma"/>
          <w:sz w:val="20"/>
          <w:szCs w:val="20"/>
        </w:rPr>
        <w:t>ven the local economy. We are concerned about the</w:t>
      </w:r>
      <w:r>
        <w:rPr>
          <w:rFonts w:ascii="Tahoma" w:eastAsiaTheme="minorHAnsi" w:hAnsi="Tahoma" w:cs="Tahoma"/>
          <w:sz w:val="20"/>
          <w:szCs w:val="20"/>
        </w:rPr>
        <w:t xml:space="preserve"> increased potential </w:t>
      </w:r>
      <w:r w:rsidRPr="00266EAC">
        <w:rPr>
          <w:rFonts w:ascii="Tahoma" w:eastAsiaTheme="minorHAnsi" w:hAnsi="Tahoma" w:cs="Tahoma"/>
          <w:sz w:val="20"/>
          <w:szCs w:val="20"/>
        </w:rPr>
        <w:t>of health</w:t>
      </w:r>
      <w:r>
        <w:rPr>
          <w:rFonts w:ascii="Tahoma" w:eastAsiaTheme="minorHAnsi" w:hAnsi="Tahoma" w:cs="Tahoma"/>
          <w:sz w:val="20"/>
          <w:szCs w:val="20"/>
        </w:rPr>
        <w:t xml:space="preserve"> </w:t>
      </w:r>
      <w:r w:rsidRPr="00266EAC">
        <w:rPr>
          <w:rFonts w:ascii="Tahoma" w:eastAsiaTheme="minorHAnsi" w:hAnsi="Tahoma" w:cs="Tahoma"/>
          <w:sz w:val="20"/>
          <w:szCs w:val="20"/>
        </w:rPr>
        <w:t xml:space="preserve">care deserts in our region if this regional plan does not come to fruition. </w:t>
      </w:r>
      <w:r>
        <w:rPr>
          <w:rFonts w:ascii="Tahoma" w:eastAsiaTheme="minorHAnsi" w:hAnsi="Tahoma" w:cs="Tahoma"/>
          <w:sz w:val="20"/>
          <w:szCs w:val="20"/>
        </w:rPr>
        <w:t>All people must recognize</w:t>
      </w:r>
      <w:r w:rsidRPr="00266EAC">
        <w:rPr>
          <w:rFonts w:ascii="Tahoma" w:eastAsiaTheme="minorHAnsi" w:hAnsi="Tahoma" w:cs="Tahoma"/>
          <w:sz w:val="20"/>
          <w:szCs w:val="20"/>
        </w:rPr>
        <w:t xml:space="preserve"> the critical need to maintain and enhance </w:t>
      </w:r>
      <w:r>
        <w:rPr>
          <w:rFonts w:ascii="Tahoma" w:eastAsiaTheme="minorHAnsi" w:hAnsi="Tahoma" w:cs="Tahoma"/>
          <w:sz w:val="20"/>
          <w:szCs w:val="20"/>
        </w:rPr>
        <w:t>health care</w:t>
      </w:r>
      <w:r w:rsidRPr="00266EAC">
        <w:rPr>
          <w:rFonts w:ascii="Tahoma" w:eastAsiaTheme="minorHAnsi" w:hAnsi="Tahoma" w:cs="Tahoma"/>
          <w:sz w:val="20"/>
          <w:szCs w:val="20"/>
        </w:rPr>
        <w:t xml:space="preserve"> services in the </w:t>
      </w:r>
      <w:r>
        <w:rPr>
          <w:rFonts w:ascii="Tahoma" w:eastAsiaTheme="minorHAnsi" w:hAnsi="Tahoma" w:cs="Tahoma"/>
          <w:sz w:val="20"/>
          <w:szCs w:val="20"/>
        </w:rPr>
        <w:t>area</w:t>
      </w:r>
      <w:r w:rsidRPr="00266EAC">
        <w:rPr>
          <w:rFonts w:ascii="Tahoma" w:eastAsiaTheme="minorHAnsi" w:hAnsi="Tahoma" w:cs="Tahoma"/>
          <w:sz w:val="20"/>
          <w:szCs w:val="20"/>
        </w:rPr>
        <w:t xml:space="preserve">. </w:t>
      </w:r>
      <w:r>
        <w:rPr>
          <w:rFonts w:ascii="Tahoma" w:eastAsiaTheme="minorHAnsi" w:hAnsi="Tahoma" w:cs="Tahoma"/>
          <w:sz w:val="20"/>
          <w:szCs w:val="20"/>
        </w:rPr>
        <w:t>It is our desire to</w:t>
      </w:r>
      <w:r w:rsidRPr="00266EAC">
        <w:rPr>
          <w:rFonts w:ascii="Tahoma" w:eastAsiaTheme="minorHAnsi" w:hAnsi="Tahoma" w:cs="Tahoma"/>
          <w:sz w:val="20"/>
          <w:szCs w:val="20"/>
        </w:rPr>
        <w:t xml:space="preserve"> expand operations in Peru and establish a new facility in Ottawa. By working together, we can ensure our communities continue to receive the high-quality </w:t>
      </w:r>
      <w:r>
        <w:rPr>
          <w:rFonts w:ascii="Tahoma" w:eastAsiaTheme="minorHAnsi" w:hAnsi="Tahoma" w:cs="Tahoma"/>
          <w:sz w:val="20"/>
          <w:szCs w:val="20"/>
        </w:rPr>
        <w:t>health care</w:t>
      </w:r>
      <w:r w:rsidRPr="00266EAC">
        <w:rPr>
          <w:rFonts w:ascii="Tahoma" w:eastAsiaTheme="minorHAnsi" w:hAnsi="Tahoma" w:cs="Tahoma"/>
          <w:sz w:val="20"/>
          <w:szCs w:val="20"/>
        </w:rPr>
        <w:t xml:space="preserve"> they deserve.</w:t>
      </w:r>
    </w:p>
    <w:p w14:paraId="5F7F9E62" w14:textId="5C820C1E" w:rsidR="00605BA5" w:rsidRPr="00AB5719" w:rsidRDefault="00605BA5" w:rsidP="00605BA5">
      <w:pPr>
        <w:spacing w:after="160" w:line="259" w:lineRule="auto"/>
        <w:rPr>
          <w:rFonts w:ascii="Tahoma" w:eastAsiaTheme="minorHAnsi" w:hAnsi="Tahoma" w:cs="Tahoma"/>
          <w:b/>
          <w:bCs/>
          <w:sz w:val="20"/>
          <w:szCs w:val="20"/>
        </w:rPr>
      </w:pPr>
      <w:r w:rsidRPr="00266EAC">
        <w:rPr>
          <w:rFonts w:ascii="Tahoma" w:eastAsiaTheme="minorHAnsi" w:hAnsi="Tahoma" w:cs="Tahoma"/>
          <w:sz w:val="20"/>
          <w:szCs w:val="20"/>
        </w:rPr>
        <w:t xml:space="preserve">Thank you for your support and patience as we work to bring this enhanced </w:t>
      </w:r>
      <w:r>
        <w:rPr>
          <w:rFonts w:ascii="Tahoma" w:eastAsiaTheme="minorHAnsi" w:hAnsi="Tahoma" w:cs="Tahoma"/>
          <w:sz w:val="20"/>
          <w:szCs w:val="20"/>
        </w:rPr>
        <w:t>health care</w:t>
      </w:r>
      <w:r w:rsidRPr="00266EAC">
        <w:rPr>
          <w:rFonts w:ascii="Tahoma" w:eastAsiaTheme="minorHAnsi" w:hAnsi="Tahoma" w:cs="Tahoma"/>
          <w:sz w:val="20"/>
          <w:szCs w:val="20"/>
        </w:rPr>
        <w:t xml:space="preserve"> facility to Ottawa.</w:t>
      </w:r>
      <w:r>
        <w:rPr>
          <w:rFonts w:ascii="Tahoma" w:eastAsiaTheme="minorHAnsi" w:hAnsi="Tahoma" w:cs="Tahoma"/>
          <w:sz w:val="20"/>
          <w:szCs w:val="20"/>
        </w:rPr>
        <w:t xml:space="preserve"> We encourage everyone to visit our </w:t>
      </w:r>
      <w:hyperlink r:id="rId8" w:history="1">
        <w:r w:rsidRPr="006101FD">
          <w:rPr>
            <w:rStyle w:val="Hyperlink"/>
            <w:rFonts w:ascii="Tahoma" w:eastAsiaTheme="minorHAnsi" w:hAnsi="Tahoma" w:cs="Tahoma"/>
            <w:sz w:val="20"/>
            <w:szCs w:val="20"/>
          </w:rPr>
          <w:t>landing page</w:t>
        </w:r>
      </w:hyperlink>
      <w:r>
        <w:rPr>
          <w:rFonts w:ascii="Tahoma" w:eastAsiaTheme="minorHAnsi" w:hAnsi="Tahoma" w:cs="Tahoma"/>
          <w:sz w:val="20"/>
          <w:szCs w:val="20"/>
        </w:rPr>
        <w:t xml:space="preserve"> on the OSF HealthCare website for accurate and up-to-date information on our health care services and initiatives</w:t>
      </w:r>
      <w:r w:rsidRPr="00266EAC">
        <w:rPr>
          <w:rFonts w:ascii="Tahoma" w:eastAsiaTheme="minorHAnsi" w:hAnsi="Tahoma" w:cs="Tahoma"/>
          <w:sz w:val="20"/>
          <w:szCs w:val="20"/>
        </w:rPr>
        <w:t xml:space="preserve">. </w:t>
      </w:r>
      <w:r w:rsidRPr="00AB5719">
        <w:rPr>
          <w:rFonts w:ascii="Tahoma" w:eastAsiaTheme="minorHAnsi" w:hAnsi="Tahoma" w:cs="Tahoma"/>
          <w:b/>
          <w:bCs/>
          <w:sz w:val="20"/>
          <w:szCs w:val="20"/>
        </w:rPr>
        <w:t>By staying informed with factual data, we can collectively support the health and well-being of all communities.</w:t>
      </w:r>
    </w:p>
    <w:p w14:paraId="3DEC04CC" w14:textId="77777777" w:rsidR="00605BA5" w:rsidRPr="00BF03E2" w:rsidRDefault="00605BA5" w:rsidP="00605BA5">
      <w:pPr>
        <w:jc w:val="center"/>
        <w:rPr>
          <w:rFonts w:ascii="Tahoma" w:hAnsi="Tahoma" w:cs="Tahoma"/>
          <w:sz w:val="20"/>
          <w:szCs w:val="20"/>
        </w:rPr>
      </w:pPr>
      <w:r w:rsidRPr="00BF03E2">
        <w:rPr>
          <w:rFonts w:ascii="Tahoma" w:hAnsi="Tahoma" w:cs="Tahoma"/>
          <w:sz w:val="20"/>
          <w:szCs w:val="20"/>
        </w:rPr>
        <w:t>#</w:t>
      </w:r>
      <w:r>
        <w:rPr>
          <w:rFonts w:ascii="Tahoma" w:hAnsi="Tahoma" w:cs="Tahoma"/>
          <w:sz w:val="20"/>
          <w:szCs w:val="20"/>
        </w:rPr>
        <w:t xml:space="preserve"> </w:t>
      </w:r>
      <w:r w:rsidRPr="00BF03E2">
        <w:rPr>
          <w:rFonts w:ascii="Tahoma" w:hAnsi="Tahoma" w:cs="Tahoma"/>
          <w:sz w:val="20"/>
          <w:szCs w:val="20"/>
        </w:rPr>
        <w:t>#</w:t>
      </w:r>
      <w:r>
        <w:rPr>
          <w:rFonts w:ascii="Tahoma" w:hAnsi="Tahoma" w:cs="Tahoma"/>
          <w:sz w:val="20"/>
          <w:szCs w:val="20"/>
        </w:rPr>
        <w:t xml:space="preserve"> </w:t>
      </w:r>
      <w:r w:rsidRPr="00BF03E2">
        <w:rPr>
          <w:rFonts w:ascii="Tahoma" w:hAnsi="Tahoma" w:cs="Tahoma"/>
          <w:sz w:val="20"/>
          <w:szCs w:val="20"/>
        </w:rPr>
        <w:t>#</w:t>
      </w:r>
    </w:p>
    <w:p w14:paraId="2280E5DF" w14:textId="77777777" w:rsidR="00605BA5" w:rsidRPr="007C03AC" w:rsidRDefault="00605BA5" w:rsidP="00605BA5">
      <w:pPr>
        <w:rPr>
          <w:rFonts w:ascii="Tahoma" w:eastAsiaTheme="minorHAnsi" w:hAnsi="Tahoma" w:cs="Tahoma"/>
          <w:sz w:val="20"/>
          <w:szCs w:val="20"/>
        </w:rPr>
      </w:pPr>
    </w:p>
    <w:p w14:paraId="45FF54BB" w14:textId="5262E693" w:rsidR="00605BA5" w:rsidRPr="009A0363" w:rsidRDefault="00605BA5" w:rsidP="00605BA5">
      <w:pPr>
        <w:rPr>
          <w:rFonts w:ascii="Tahoma" w:eastAsiaTheme="minorHAnsi" w:hAnsi="Tahoma" w:cs="Tahoma"/>
          <w:sz w:val="18"/>
          <w:szCs w:val="18"/>
        </w:rPr>
      </w:pPr>
      <w:r w:rsidRPr="009A0363">
        <w:rPr>
          <w:rFonts w:ascii="Tahoma" w:eastAsiaTheme="minorHAnsi" w:hAnsi="Tahoma" w:cs="Tahoma"/>
          <w:b/>
          <w:bCs/>
          <w:sz w:val="18"/>
          <w:szCs w:val="18"/>
        </w:rPr>
        <w:lastRenderedPageBreak/>
        <w:t>OSF HealthCare</w:t>
      </w:r>
      <w:r w:rsidRPr="009A0363">
        <w:rPr>
          <w:rFonts w:ascii="Tahoma" w:eastAsiaTheme="minorHAnsi" w:hAnsi="Tahoma" w:cs="Tahoma"/>
          <w:sz w:val="18"/>
          <w:szCs w:val="18"/>
        </w:rPr>
        <w:t xml:space="preserve"> is an integrated health system founded by The Sisters of the Third Order of St. Francis. Headquartered in Peoria, Illinois</w:t>
      </w:r>
      <w:r w:rsidR="00AC5D5A">
        <w:rPr>
          <w:rFonts w:ascii="Tahoma" w:eastAsiaTheme="minorHAnsi" w:hAnsi="Tahoma" w:cs="Tahoma"/>
          <w:sz w:val="18"/>
          <w:szCs w:val="18"/>
        </w:rPr>
        <w:t xml:space="preserve">, </w:t>
      </w:r>
      <w:r w:rsidRPr="009A0363">
        <w:rPr>
          <w:rFonts w:ascii="Tahoma" w:eastAsiaTheme="minorHAnsi" w:hAnsi="Tahoma" w:cs="Tahoma"/>
          <w:sz w:val="18"/>
          <w:szCs w:val="18"/>
        </w:rPr>
        <w:t xml:space="preserve">OSF HealthCare has 16 hospitals – 10 acute care, five critical access, one </w:t>
      </w:r>
      <w:r w:rsidR="004702ED">
        <w:rPr>
          <w:rFonts w:ascii="Tahoma" w:eastAsiaTheme="minorHAnsi" w:hAnsi="Tahoma" w:cs="Tahoma"/>
          <w:sz w:val="18"/>
          <w:szCs w:val="18"/>
        </w:rPr>
        <w:t>continuing</w:t>
      </w:r>
      <w:r w:rsidRPr="009A0363">
        <w:rPr>
          <w:rFonts w:ascii="Tahoma" w:eastAsiaTheme="minorHAnsi" w:hAnsi="Tahoma" w:cs="Tahoma"/>
          <w:sz w:val="18"/>
          <w:szCs w:val="18"/>
        </w:rPr>
        <w:t xml:space="preserve"> care - with 2,131 licensed beds throughout Illinois and Michigan. OSF employs nearly 24,000 Mission Partners across 150+ locations; has two colleges of nursing; operates OSF Home Care Services, an extensive network of home health and hospice services; owns </w:t>
      </w:r>
      <w:proofErr w:type="spellStart"/>
      <w:r w:rsidRPr="009A0363">
        <w:rPr>
          <w:rFonts w:ascii="Tahoma" w:eastAsiaTheme="minorHAnsi" w:hAnsi="Tahoma" w:cs="Tahoma"/>
          <w:sz w:val="18"/>
          <w:szCs w:val="18"/>
        </w:rPr>
        <w:t>Pointcore</w:t>
      </w:r>
      <w:proofErr w:type="spellEnd"/>
      <w:r w:rsidRPr="009A0363">
        <w:rPr>
          <w:rFonts w:ascii="Tahoma" w:eastAsiaTheme="minorHAnsi" w:hAnsi="Tahoma" w:cs="Tahoma"/>
          <w:sz w:val="18"/>
          <w:szCs w:val="18"/>
        </w:rPr>
        <w:t xml:space="preserve">, Inc., comprised of health care-related businesses; OSF HealthCare Foundation, the philanthropic arm for the organization; and OSF Ventures, which provides investment capital for promising health care innovation startups. In 2020, OSF </w:t>
      </w:r>
      <w:proofErr w:type="spellStart"/>
      <w:r w:rsidRPr="009A0363">
        <w:rPr>
          <w:rFonts w:ascii="Tahoma" w:eastAsiaTheme="minorHAnsi" w:hAnsi="Tahoma" w:cs="Tahoma"/>
          <w:sz w:val="18"/>
          <w:szCs w:val="18"/>
        </w:rPr>
        <w:t>OnCall</w:t>
      </w:r>
      <w:proofErr w:type="spellEnd"/>
      <w:r w:rsidRPr="009A0363">
        <w:rPr>
          <w:rFonts w:ascii="Tahoma" w:eastAsiaTheme="minorHAnsi" w:hAnsi="Tahoma" w:cs="Tahoma"/>
          <w:sz w:val="18"/>
          <w:szCs w:val="18"/>
        </w:rPr>
        <w:t xml:space="preserve"> was established, a digital health operating unit, including a hospital-at-home. OSF </w:t>
      </w:r>
      <w:proofErr w:type="spellStart"/>
      <w:r w:rsidRPr="009A0363">
        <w:rPr>
          <w:rFonts w:ascii="Tahoma" w:eastAsiaTheme="minorHAnsi" w:hAnsi="Tahoma" w:cs="Tahoma"/>
          <w:sz w:val="18"/>
          <w:szCs w:val="18"/>
        </w:rPr>
        <w:t>OnCall</w:t>
      </w:r>
      <w:proofErr w:type="spellEnd"/>
      <w:r w:rsidRPr="009A0363">
        <w:rPr>
          <w:rFonts w:ascii="Tahoma" w:eastAsiaTheme="minorHAnsi" w:hAnsi="Tahoma" w:cs="Tahoma"/>
          <w:sz w:val="18"/>
          <w:szCs w:val="18"/>
        </w:rPr>
        <w:t xml:space="preserve"> delivers care and services when, where and how patients prefer to receive them. OSF HealthCare has been recognized by Fortune as one of the most innovative companies in the country. More at osfhealthcare.org</w:t>
      </w:r>
    </w:p>
    <w:p w14:paraId="6F627707" w14:textId="77777777" w:rsidR="00605BA5" w:rsidRPr="009A0363" w:rsidRDefault="00605BA5" w:rsidP="00605BA5">
      <w:pPr>
        <w:rPr>
          <w:rFonts w:ascii="Tahoma" w:eastAsiaTheme="minorHAnsi" w:hAnsi="Tahoma" w:cs="Tahoma"/>
          <w:sz w:val="18"/>
          <w:szCs w:val="18"/>
        </w:rPr>
      </w:pPr>
    </w:p>
    <w:p w14:paraId="2F7D335E" w14:textId="77777777" w:rsidR="00605BA5" w:rsidRPr="003D17EE" w:rsidRDefault="00605BA5" w:rsidP="00605BA5"/>
    <w:p w14:paraId="19CDC105" w14:textId="77777777" w:rsidR="005E045C" w:rsidRPr="003D17EE" w:rsidRDefault="005E045C" w:rsidP="00571DEA"/>
    <w:sectPr w:rsidR="005E045C" w:rsidRPr="003D17EE" w:rsidSect="00605BA5">
      <w:pgSz w:w="12240" w:h="15840" w:code="1"/>
      <w:pgMar w:top="432" w:right="720" w:bottom="432" w:left="72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BA5"/>
    <w:rsid w:val="00137A77"/>
    <w:rsid w:val="00191036"/>
    <w:rsid w:val="002417E5"/>
    <w:rsid w:val="003B5E63"/>
    <w:rsid w:val="003D17EE"/>
    <w:rsid w:val="004702ED"/>
    <w:rsid w:val="00491188"/>
    <w:rsid w:val="004C3584"/>
    <w:rsid w:val="00571DEA"/>
    <w:rsid w:val="005A44ED"/>
    <w:rsid w:val="005E045C"/>
    <w:rsid w:val="00605BA5"/>
    <w:rsid w:val="006101FD"/>
    <w:rsid w:val="006D442D"/>
    <w:rsid w:val="00706A9C"/>
    <w:rsid w:val="00726906"/>
    <w:rsid w:val="0074219F"/>
    <w:rsid w:val="007B7737"/>
    <w:rsid w:val="00840E91"/>
    <w:rsid w:val="009051F7"/>
    <w:rsid w:val="009D0895"/>
    <w:rsid w:val="00AA0119"/>
    <w:rsid w:val="00AB5719"/>
    <w:rsid w:val="00AC5D5A"/>
    <w:rsid w:val="00BB6101"/>
    <w:rsid w:val="00C00BBD"/>
    <w:rsid w:val="00CB7283"/>
    <w:rsid w:val="00D047B9"/>
    <w:rsid w:val="00D37F5A"/>
    <w:rsid w:val="00DB3202"/>
    <w:rsid w:val="00DD31A1"/>
    <w:rsid w:val="00E10E31"/>
    <w:rsid w:val="00E25D25"/>
    <w:rsid w:val="00E83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BE2E7"/>
  <w15:chartTrackingRefBased/>
  <w15:docId w15:val="{838D5B7F-21B1-4E12-818A-8DE430CD8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BA5"/>
    <w:rPr>
      <w:rFonts w:ascii="Times New Roman" w:eastAsia="Times New Roman" w:hAnsi="Times New Roman" w:cs="Times New Roman"/>
    </w:rPr>
  </w:style>
  <w:style w:type="paragraph" w:styleId="Heading1">
    <w:name w:val="heading 1"/>
    <w:basedOn w:val="Normal"/>
    <w:next w:val="Normal"/>
    <w:link w:val="Heading1Char"/>
    <w:uiPriority w:val="9"/>
    <w:qFormat/>
    <w:rsid w:val="00191036"/>
    <w:pPr>
      <w:keepNext/>
      <w:keepLines/>
      <w:spacing w:before="240"/>
      <w:outlineLvl w:val="0"/>
    </w:pPr>
    <w:rPr>
      <w:rFonts w:ascii="Cambria" w:eastAsiaTheme="majorEastAsia" w:hAnsi="Cambr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ascii="Cambria" w:eastAsiaTheme="majorEastAsia" w:hAnsi="Cambr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ascii="Cambria" w:eastAsiaTheme="majorEastAsia" w:hAnsi="Cambria" w:cstheme="majorBidi"/>
      <w:color w:val="000000" w:themeColor="text1"/>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ascii="Cambria" w:eastAsiaTheme="majorEastAsia" w:hAnsi="Cambr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rFonts w:ascii="Cambria" w:eastAsiaTheme="minorHAnsi" w:hAnsi="Cambria" w:cstheme="minorBidi"/>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rFonts w:ascii="Cambria" w:eastAsiaTheme="minorHAnsi" w:hAnsi="Cambria" w:cstheme="minorBidi"/>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eastAsiaTheme="minorHAns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rFonts w:ascii="Cambria" w:eastAsiaTheme="minorHAnsi" w:hAnsi="Cambria" w:cstheme="minorBidi"/>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rFonts w:ascii="Cambria" w:eastAsiaTheme="minorHAnsi" w:hAnsi="Cambria" w:cstheme="minorBidi"/>
      <w:color w:val="000000" w:themeColor="text1"/>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rPr>
      <w:rFonts w:ascii="Cambria" w:eastAsiaTheme="minorHAnsi" w:hAnsi="Cambria" w:cstheme="minorBidi"/>
      <w:sz w:val="22"/>
    </w:r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rPr>
      <w:rFonts w:ascii="Cambria" w:eastAsiaTheme="minorHAnsi" w:hAnsi="Cambria" w:cstheme="minorBidi"/>
      <w:sz w:val="22"/>
    </w:rPr>
  </w:style>
  <w:style w:type="paragraph" w:styleId="NormalWeb">
    <w:name w:val="Normal (Web)"/>
    <w:basedOn w:val="Normal"/>
    <w:uiPriority w:val="99"/>
    <w:unhideWhenUsed/>
    <w:rsid w:val="00605BA5"/>
    <w:pPr>
      <w:spacing w:before="100" w:beforeAutospacing="1" w:after="100" w:afterAutospacing="1"/>
    </w:pPr>
  </w:style>
  <w:style w:type="character" w:styleId="Hyperlink">
    <w:name w:val="Hyperlink"/>
    <w:basedOn w:val="DefaultParagraphFont"/>
    <w:uiPriority w:val="99"/>
    <w:unhideWhenUsed/>
    <w:rsid w:val="006101FD"/>
    <w:rPr>
      <w:color w:val="007F9B" w:themeColor="hyperlink"/>
      <w:u w:val="single"/>
    </w:rPr>
  </w:style>
  <w:style w:type="character" w:styleId="UnresolvedMention">
    <w:name w:val="Unresolved Mention"/>
    <w:basedOn w:val="DefaultParagraphFont"/>
    <w:uiPriority w:val="99"/>
    <w:semiHidden/>
    <w:unhideWhenUsed/>
    <w:rsid w:val="00610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70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c/healthycommunities/?utm_campaign=m-healthy-communities&amp;utm_source=general&amp;utm_medium=print" TargetMode="External"/><Relationship Id="rId3" Type="http://schemas.openxmlformats.org/officeDocument/2006/relationships/styles" Target="styles.xml"/><Relationship Id="rId7" Type="http://schemas.openxmlformats.org/officeDocument/2006/relationships/hyperlink" Target="mailto:Paul.A.Arco@osfhealthcare.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dffffimb.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dffffimb</Template>
  <TotalTime>6</TotalTime>
  <Pages>2</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5</cp:revision>
  <dcterms:created xsi:type="dcterms:W3CDTF">2024-08-01T19:48:00Z</dcterms:created>
  <dcterms:modified xsi:type="dcterms:W3CDTF">2024-08-05T14:26:00Z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