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308BD" w14:textId="40451A5E" w:rsidR="00DF24B7" w:rsidRPr="005563A1" w:rsidRDefault="00DF24B7" w:rsidP="00DF24B7">
      <w:pPr>
        <w:spacing w:after="100" w:afterAutospacing="1" w:line="240" w:lineRule="auto"/>
        <w:ind w:left="-864" w:right="-864"/>
        <w:rPr>
          <w:rFonts w:ascii="Tahoma" w:eastAsia="Times New Roman" w:hAnsi="Tahoma" w:cs="Tahoma"/>
          <w:b/>
          <w:bCs/>
          <w:kern w:val="0"/>
          <w14:ligatures w14:val="none"/>
        </w:rPr>
      </w:pPr>
      <w:r w:rsidRPr="005563A1">
        <w:rPr>
          <w:rFonts w:ascii="Tahoma" w:eastAsia="Times New Roman" w:hAnsi="Tahoma" w:cs="Tahoma"/>
          <w:b/>
          <w:bCs/>
          <w:kern w:val="0"/>
          <w14:ligatures w14:val="none"/>
        </w:rPr>
        <w:t xml:space="preserve">Script – </w:t>
      </w:r>
      <w:r>
        <w:rPr>
          <w:rFonts w:ascii="Tahoma" w:eastAsia="Times New Roman" w:hAnsi="Tahoma" w:cs="Tahoma"/>
          <w:b/>
          <w:bCs/>
          <w:kern w:val="0"/>
          <w14:ligatures w14:val="none"/>
        </w:rPr>
        <w:t>Broadcast</w:t>
      </w:r>
      <w:r w:rsidRPr="005563A1">
        <w:rPr>
          <w:rFonts w:ascii="Tahoma" w:eastAsia="Times New Roman" w:hAnsi="Tahoma" w:cs="Tahoma"/>
          <w:b/>
          <w:bCs/>
          <w:kern w:val="0"/>
          <w14:ligatures w14:val="none"/>
        </w:rPr>
        <w:t xml:space="preserve"> – Why lead in protein powder is raising red flags </w:t>
      </w:r>
    </w:p>
    <w:p w14:paraId="0FC5835E" w14:textId="77777777" w:rsidR="00DF24B7" w:rsidRPr="00DF24B7" w:rsidRDefault="00DF24B7" w:rsidP="00DF24B7">
      <w:pPr>
        <w:spacing w:after="100" w:afterAutospacing="1" w:line="240" w:lineRule="auto"/>
        <w:ind w:left="-864" w:right="-864"/>
        <w:rPr>
          <w:rFonts w:ascii="Tahoma" w:eastAsia="Times New Roman" w:hAnsi="Tahoma" w:cs="Tahoma"/>
          <w:b/>
          <w:bCs/>
          <w:kern w:val="0"/>
          <w:sz w:val="20"/>
          <w:szCs w:val="20"/>
          <w14:ligatures w14:val="none"/>
        </w:rPr>
      </w:pPr>
      <w:r w:rsidRPr="00DF24B7">
        <w:rPr>
          <w:rFonts w:ascii="Tahoma" w:eastAsia="Times New Roman" w:hAnsi="Tahoma" w:cs="Tahoma"/>
          <w:b/>
          <w:bCs/>
          <w:kern w:val="0"/>
          <w:sz w:val="20"/>
          <w:szCs w:val="20"/>
          <w14:ligatures w14:val="none"/>
        </w:rPr>
        <w:t xml:space="preserve">INTRO </w:t>
      </w:r>
    </w:p>
    <w:p w14:paraId="710311A6" w14:textId="02EB165C" w:rsidR="00DF24B7" w:rsidRPr="005563A1" w:rsidRDefault="00DF24B7" w:rsidP="00DF24B7">
      <w:pPr>
        <w:spacing w:after="100" w:afterAutospacing="1" w:line="240" w:lineRule="auto"/>
        <w:ind w:left="-864" w:right="-864"/>
        <w:rPr>
          <w:rFonts w:ascii="Tahoma" w:eastAsia="Times New Roman" w:hAnsi="Tahoma" w:cs="Tahoma"/>
          <w:kern w:val="0"/>
          <w:sz w:val="20"/>
          <w:szCs w:val="20"/>
          <w14:ligatures w14:val="none"/>
        </w:rPr>
      </w:pPr>
      <w:r w:rsidRPr="005563A1">
        <w:rPr>
          <w:rFonts w:ascii="Tahoma" w:eastAsia="Times New Roman" w:hAnsi="Tahoma" w:cs="Tahoma"/>
          <w:kern w:val="0"/>
          <w:sz w:val="20"/>
          <w:szCs w:val="20"/>
          <w14:ligatures w14:val="none"/>
        </w:rPr>
        <w:t xml:space="preserve">A recent Consumer Reports </w:t>
      </w:r>
      <w:hyperlink r:id="rId4" w:history="1">
        <w:r w:rsidRPr="005563A1">
          <w:rPr>
            <w:rFonts w:ascii="Tahoma" w:eastAsia="Times New Roman" w:hAnsi="Tahoma" w:cs="Tahoma"/>
            <w:color w:val="0000FF"/>
            <w:kern w:val="0"/>
            <w:sz w:val="20"/>
            <w:szCs w:val="20"/>
            <w:u w:val="single"/>
            <w14:ligatures w14:val="none"/>
          </w:rPr>
          <w:t>investigation</w:t>
        </w:r>
      </w:hyperlink>
      <w:r w:rsidRPr="005563A1">
        <w:rPr>
          <w:rFonts w:ascii="Tahoma" w:eastAsia="Times New Roman" w:hAnsi="Tahoma" w:cs="Tahoma"/>
          <w:kern w:val="0"/>
          <w:sz w:val="20"/>
          <w:szCs w:val="20"/>
          <w14:ligatures w14:val="none"/>
        </w:rPr>
        <w:t xml:space="preserve"> has found that many protein powders and shakes contain troubling amounts of lead.</w:t>
      </w:r>
    </w:p>
    <w:p w14:paraId="1DC90917" w14:textId="77777777" w:rsidR="00DF24B7" w:rsidRPr="005563A1" w:rsidRDefault="00DF24B7" w:rsidP="00DF24B7">
      <w:pPr>
        <w:spacing w:after="100" w:afterAutospacing="1" w:line="240" w:lineRule="auto"/>
        <w:ind w:left="-864" w:right="-864"/>
        <w:rPr>
          <w:rFonts w:ascii="Tahoma" w:eastAsia="Times New Roman" w:hAnsi="Tahoma" w:cs="Tahoma"/>
          <w:kern w:val="0"/>
          <w:sz w:val="20"/>
          <w:szCs w:val="20"/>
          <w14:ligatures w14:val="none"/>
        </w:rPr>
      </w:pPr>
      <w:r w:rsidRPr="005563A1">
        <w:rPr>
          <w:rFonts w:ascii="Tahoma" w:eastAsia="Times New Roman" w:hAnsi="Tahoma" w:cs="Tahoma"/>
          <w:kern w:val="0"/>
          <w:sz w:val="20"/>
          <w:szCs w:val="20"/>
          <w14:ligatures w14:val="none"/>
        </w:rPr>
        <w:t>A study of 23 protein products suggested that many powders could have risk due to lead contamination. The experts reviewed dairy, beef and plant-based protein supplements, including powders and ready-to-drink shakes. Testing showed that plant-based and chocolate flavors had the highest lead levels. Dairy-based options typically had lower lead levels but were not completely safe.</w:t>
      </w:r>
    </w:p>
    <w:p w14:paraId="66FE0867" w14:textId="77777777" w:rsidR="00DF24B7" w:rsidRDefault="00DF24B7" w:rsidP="00DF24B7">
      <w:pPr>
        <w:spacing w:after="100" w:afterAutospacing="1" w:line="240" w:lineRule="auto"/>
        <w:ind w:left="-864" w:right="-864"/>
        <w:rPr>
          <w:rFonts w:ascii="Tahoma" w:eastAsia="Times New Roman" w:hAnsi="Tahoma" w:cs="Tahoma"/>
          <w:kern w:val="0"/>
          <w:sz w:val="20"/>
          <w:szCs w:val="20"/>
          <w14:ligatures w14:val="none"/>
        </w:rPr>
      </w:pPr>
      <w:r w:rsidRPr="005563A1">
        <w:rPr>
          <w:rFonts w:ascii="Tahoma" w:eastAsia="Times New Roman" w:hAnsi="Tahoma" w:cs="Tahoma"/>
          <w:kern w:val="0"/>
          <w:sz w:val="20"/>
          <w:szCs w:val="20"/>
          <w14:ligatures w14:val="none"/>
        </w:rPr>
        <w:t xml:space="preserve">According to Nicole O’Neill, a </w:t>
      </w:r>
      <w:hyperlink r:id="rId5" w:history="1">
        <w:r w:rsidRPr="005563A1">
          <w:rPr>
            <w:rFonts w:ascii="Tahoma" w:eastAsia="Times New Roman" w:hAnsi="Tahoma" w:cs="Tahoma"/>
            <w:color w:val="0000FF"/>
            <w:kern w:val="0"/>
            <w:sz w:val="20"/>
            <w:szCs w:val="20"/>
            <w:u w:val="single"/>
            <w14:ligatures w14:val="none"/>
          </w:rPr>
          <w:t>dietitian</w:t>
        </w:r>
      </w:hyperlink>
      <w:r w:rsidRPr="005563A1">
        <w:rPr>
          <w:rFonts w:ascii="Tahoma" w:eastAsia="Times New Roman" w:hAnsi="Tahoma" w:cs="Tahoma"/>
          <w:kern w:val="0"/>
          <w:sz w:val="20"/>
          <w:szCs w:val="20"/>
          <w14:ligatures w14:val="none"/>
        </w:rPr>
        <w:t xml:space="preserve"> with OSF HealthCare, there is no way to avoid small amounts of lead in products. </w:t>
      </w:r>
    </w:p>
    <w:p w14:paraId="1D097AE1" w14:textId="77777777" w:rsidR="00DF24B7" w:rsidRPr="00DF24B7" w:rsidRDefault="00DF24B7" w:rsidP="00DF24B7">
      <w:pPr>
        <w:spacing w:after="100" w:afterAutospacing="1" w:line="240" w:lineRule="auto"/>
        <w:ind w:left="-864" w:right="-864"/>
        <w:rPr>
          <w:rFonts w:ascii="Tahoma" w:eastAsia="Times New Roman" w:hAnsi="Tahoma" w:cs="Tahoma"/>
          <w:b/>
          <w:bCs/>
          <w:kern w:val="0"/>
          <w:sz w:val="20"/>
          <w:szCs w:val="20"/>
          <w14:ligatures w14:val="none"/>
        </w:rPr>
      </w:pPr>
      <w:r w:rsidRPr="00DF24B7">
        <w:rPr>
          <w:rFonts w:ascii="Tahoma" w:eastAsia="Times New Roman" w:hAnsi="Tahoma" w:cs="Tahoma"/>
          <w:b/>
          <w:bCs/>
          <w:kern w:val="0"/>
          <w:sz w:val="20"/>
          <w:szCs w:val="20"/>
          <w14:ligatures w14:val="none"/>
        </w:rPr>
        <w:t xml:space="preserve">(((SOS))) </w:t>
      </w:r>
    </w:p>
    <w:p w14:paraId="26E98838" w14:textId="77777777" w:rsidR="00DF24B7" w:rsidRPr="00DF24B7" w:rsidRDefault="00DF24B7" w:rsidP="00DF24B7">
      <w:pPr>
        <w:spacing w:after="100" w:afterAutospacing="1" w:line="240" w:lineRule="auto"/>
        <w:ind w:left="-864" w:right="-864"/>
        <w:rPr>
          <w:rFonts w:ascii="Tahoma" w:eastAsia="Times New Roman" w:hAnsi="Tahoma" w:cs="Tahoma"/>
          <w:b/>
          <w:bCs/>
          <w:kern w:val="0"/>
          <w:sz w:val="20"/>
          <w:szCs w:val="20"/>
          <w14:ligatures w14:val="none"/>
        </w:rPr>
      </w:pPr>
      <w:r w:rsidRPr="00DF24B7">
        <w:rPr>
          <w:rFonts w:ascii="Tahoma" w:eastAsia="Times New Roman" w:hAnsi="Tahoma" w:cs="Tahoma"/>
          <w:b/>
          <w:bCs/>
          <w:kern w:val="0"/>
          <w:sz w:val="20"/>
          <w:szCs w:val="20"/>
          <w14:ligatures w14:val="none"/>
        </w:rPr>
        <w:t xml:space="preserve">Nicole O’Neill, dietitian, OSF HealthCare </w:t>
      </w:r>
    </w:p>
    <w:p w14:paraId="446E6D87" w14:textId="69E28E86" w:rsidR="00DF24B7" w:rsidRPr="005563A1" w:rsidRDefault="00DF24B7" w:rsidP="00DF24B7">
      <w:pPr>
        <w:spacing w:after="100" w:afterAutospacing="1" w:line="240" w:lineRule="auto"/>
        <w:ind w:left="-864" w:right="-864"/>
        <w:rPr>
          <w:rFonts w:ascii="Tahoma" w:eastAsia="Times New Roman" w:hAnsi="Tahoma" w:cs="Tahoma"/>
          <w:color w:val="EE0000"/>
          <w:kern w:val="0"/>
          <w:sz w:val="20"/>
          <w:szCs w:val="20"/>
          <w14:ligatures w14:val="none"/>
        </w:rPr>
      </w:pPr>
      <w:r w:rsidRPr="005563A1">
        <w:rPr>
          <w:rFonts w:ascii="Tahoma" w:eastAsia="Times New Roman" w:hAnsi="Tahoma" w:cs="Tahoma"/>
          <w:color w:val="EE0000"/>
          <w:kern w:val="0"/>
          <w:sz w:val="20"/>
          <w:szCs w:val="20"/>
          <w14:ligatures w14:val="none"/>
        </w:rPr>
        <w:t>“The concern is lead as a heavy metal probably shouldn't be in our bodies</w:t>
      </w:r>
      <w:r>
        <w:rPr>
          <w:rFonts w:ascii="Tahoma" w:eastAsia="Times New Roman" w:hAnsi="Tahoma" w:cs="Tahoma"/>
          <w:color w:val="EE0000"/>
          <w:kern w:val="0"/>
          <w:sz w:val="20"/>
          <w:szCs w:val="20"/>
          <w14:ligatures w14:val="none"/>
        </w:rPr>
        <w:t xml:space="preserve">. </w:t>
      </w:r>
      <w:r w:rsidRPr="005563A1">
        <w:rPr>
          <w:rFonts w:ascii="Tahoma" w:eastAsia="Times New Roman" w:hAnsi="Tahoma" w:cs="Tahoma"/>
          <w:color w:val="EE0000"/>
          <w:kern w:val="0"/>
          <w:sz w:val="20"/>
          <w:szCs w:val="20"/>
          <w14:ligatures w14:val="none"/>
        </w:rPr>
        <w:t xml:space="preserve">Sure, </w:t>
      </w:r>
      <w:proofErr w:type="gramStart"/>
      <w:r w:rsidRPr="005563A1">
        <w:rPr>
          <w:rFonts w:ascii="Tahoma" w:eastAsia="Times New Roman" w:hAnsi="Tahoma" w:cs="Tahoma"/>
          <w:color w:val="EE0000"/>
          <w:kern w:val="0"/>
          <w:sz w:val="20"/>
          <w:szCs w:val="20"/>
          <w14:ligatures w14:val="none"/>
        </w:rPr>
        <w:t>makes</w:t>
      </w:r>
      <w:proofErr w:type="gramEnd"/>
      <w:r w:rsidRPr="005563A1">
        <w:rPr>
          <w:rFonts w:ascii="Tahoma" w:eastAsia="Times New Roman" w:hAnsi="Tahoma" w:cs="Tahoma"/>
          <w:color w:val="EE0000"/>
          <w:kern w:val="0"/>
          <w:sz w:val="20"/>
          <w:szCs w:val="20"/>
          <w14:ligatures w14:val="none"/>
        </w:rPr>
        <w:t xml:space="preserve"> all kinds of sense. There are systems in place in our bodies that there's things that we can do to mitigate that. But if you're eating </w:t>
      </w:r>
      <w:proofErr w:type="gramStart"/>
      <w:r w:rsidRPr="005563A1">
        <w:rPr>
          <w:rFonts w:ascii="Tahoma" w:eastAsia="Times New Roman" w:hAnsi="Tahoma" w:cs="Tahoma"/>
          <w:color w:val="EE0000"/>
          <w:kern w:val="0"/>
          <w:sz w:val="20"/>
          <w:szCs w:val="20"/>
          <w14:ligatures w14:val="none"/>
        </w:rPr>
        <w:t>a protein</w:t>
      </w:r>
      <w:proofErr w:type="gramEnd"/>
      <w:r w:rsidRPr="005563A1">
        <w:rPr>
          <w:rFonts w:ascii="Tahoma" w:eastAsia="Times New Roman" w:hAnsi="Tahoma" w:cs="Tahoma"/>
          <w:color w:val="EE0000"/>
          <w:kern w:val="0"/>
          <w:sz w:val="20"/>
          <w:szCs w:val="20"/>
          <w14:ligatures w14:val="none"/>
        </w:rPr>
        <w:t xml:space="preserve"> shake daily and it has a significant amount of lead in it, that could be </w:t>
      </w:r>
      <w:proofErr w:type="gramStart"/>
      <w:r w:rsidRPr="005563A1">
        <w:rPr>
          <w:rFonts w:ascii="Tahoma" w:eastAsia="Times New Roman" w:hAnsi="Tahoma" w:cs="Tahoma"/>
          <w:color w:val="EE0000"/>
          <w:kern w:val="0"/>
          <w:sz w:val="20"/>
          <w:szCs w:val="20"/>
          <w14:ligatures w14:val="none"/>
        </w:rPr>
        <w:t>problematic.”</w:t>
      </w:r>
      <w:proofErr w:type="gramEnd"/>
      <w:r>
        <w:rPr>
          <w:rFonts w:ascii="Tahoma" w:eastAsia="Times New Roman" w:hAnsi="Tahoma" w:cs="Tahoma"/>
          <w:color w:val="EE0000"/>
          <w:kern w:val="0"/>
          <w:sz w:val="20"/>
          <w:szCs w:val="20"/>
          <w14:ligatures w14:val="none"/>
        </w:rPr>
        <w:t xml:space="preserve"> (:25)</w:t>
      </w:r>
    </w:p>
    <w:p w14:paraId="7908E60A" w14:textId="77777777" w:rsidR="00DF24B7" w:rsidRPr="00DF24B7" w:rsidRDefault="00DF24B7" w:rsidP="00DF24B7">
      <w:pPr>
        <w:spacing w:after="100" w:afterAutospacing="1" w:line="240" w:lineRule="auto"/>
        <w:ind w:left="-864" w:right="-864"/>
        <w:rPr>
          <w:rFonts w:ascii="Tahoma" w:eastAsia="Times New Roman" w:hAnsi="Tahoma" w:cs="Tahoma"/>
          <w:b/>
          <w:bCs/>
          <w:kern w:val="0"/>
          <w:sz w:val="20"/>
          <w:szCs w:val="20"/>
          <w14:ligatures w14:val="none"/>
        </w:rPr>
      </w:pPr>
      <w:r w:rsidRPr="00DF24B7">
        <w:rPr>
          <w:rFonts w:ascii="Tahoma" w:eastAsia="Times New Roman" w:hAnsi="Tahoma" w:cs="Tahoma"/>
          <w:b/>
          <w:bCs/>
          <w:kern w:val="0"/>
          <w:sz w:val="20"/>
          <w:szCs w:val="20"/>
          <w14:ligatures w14:val="none"/>
        </w:rPr>
        <w:t xml:space="preserve">VO </w:t>
      </w:r>
    </w:p>
    <w:p w14:paraId="5B6CBA65" w14:textId="78373569" w:rsidR="00DF24B7" w:rsidRPr="005563A1" w:rsidRDefault="00DF24B7" w:rsidP="00DF24B7">
      <w:pPr>
        <w:spacing w:after="100" w:afterAutospacing="1" w:line="240" w:lineRule="auto"/>
        <w:ind w:left="-864" w:right="-864"/>
        <w:rPr>
          <w:rFonts w:ascii="Tahoma" w:eastAsia="Times New Roman" w:hAnsi="Tahoma" w:cs="Tahoma"/>
          <w:kern w:val="0"/>
          <w:sz w:val="20"/>
          <w:szCs w:val="20"/>
          <w14:ligatures w14:val="none"/>
        </w:rPr>
      </w:pPr>
      <w:r w:rsidRPr="005563A1">
        <w:rPr>
          <w:rFonts w:ascii="Tahoma" w:eastAsia="Times New Roman" w:hAnsi="Tahoma" w:cs="Tahoma"/>
          <w:kern w:val="0"/>
          <w:sz w:val="20"/>
          <w:szCs w:val="20"/>
          <w14:ligatures w14:val="none"/>
        </w:rPr>
        <w:t>The investigation is based on what some experts say is a conservative maximum daily dose level of 0.5 micrograms per day, which was set by California’s Proposition 65, a law that protects the state's drinking water sources from being contaminated with chemicals known to cause cancer, birth defects or other reproductive harm.</w:t>
      </w:r>
    </w:p>
    <w:p w14:paraId="7537932C" w14:textId="77777777" w:rsidR="00DF24B7" w:rsidRPr="00DF24B7" w:rsidRDefault="00DF24B7" w:rsidP="00DF24B7">
      <w:pPr>
        <w:spacing w:after="100" w:afterAutospacing="1" w:line="240" w:lineRule="auto"/>
        <w:ind w:left="-864" w:right="-864"/>
        <w:rPr>
          <w:rFonts w:ascii="Tahoma" w:eastAsia="Times New Roman" w:hAnsi="Tahoma" w:cs="Tahoma"/>
          <w:kern w:val="0"/>
          <w:sz w:val="20"/>
          <w:szCs w:val="20"/>
          <w14:ligatures w14:val="none"/>
        </w:rPr>
      </w:pPr>
      <w:r w:rsidRPr="005563A1">
        <w:rPr>
          <w:rFonts w:ascii="Tahoma" w:eastAsia="Times New Roman" w:hAnsi="Tahoma" w:cs="Tahoma"/>
          <w:kern w:val="0"/>
          <w:sz w:val="20"/>
          <w:szCs w:val="20"/>
          <w14:ligatures w14:val="none"/>
        </w:rPr>
        <w:t>Experts like O’Neill say there isn’t really a safe level of exposure to lead. It can impact any organ and can cause neurological disorders ranging from behavioral problems to brain damage. It can also impact kidney function and high blood pressure.</w:t>
      </w:r>
      <w:r w:rsidRPr="00DF24B7">
        <w:rPr>
          <w:rFonts w:ascii="Tahoma" w:eastAsia="Times New Roman" w:hAnsi="Tahoma" w:cs="Tahoma"/>
          <w:kern w:val="0"/>
          <w:sz w:val="20"/>
          <w:szCs w:val="20"/>
          <w14:ligatures w14:val="none"/>
        </w:rPr>
        <w:t xml:space="preserve"> </w:t>
      </w:r>
    </w:p>
    <w:p w14:paraId="1CFF6C7B" w14:textId="77777777" w:rsidR="00DF24B7" w:rsidRPr="005563A1" w:rsidRDefault="00DF24B7" w:rsidP="00DF24B7">
      <w:pPr>
        <w:spacing w:after="100" w:afterAutospacing="1" w:line="240" w:lineRule="auto"/>
        <w:ind w:left="-864" w:right="-864"/>
        <w:rPr>
          <w:rFonts w:ascii="Tahoma" w:eastAsia="Times New Roman" w:hAnsi="Tahoma" w:cs="Tahoma"/>
          <w:kern w:val="0"/>
          <w:sz w:val="20"/>
          <w:szCs w:val="20"/>
          <w14:ligatures w14:val="none"/>
        </w:rPr>
      </w:pPr>
      <w:r w:rsidRPr="005563A1">
        <w:rPr>
          <w:rFonts w:ascii="Tahoma" w:eastAsia="Times New Roman" w:hAnsi="Tahoma" w:cs="Tahoma"/>
          <w:kern w:val="0"/>
          <w:sz w:val="20"/>
          <w:szCs w:val="20"/>
          <w14:ligatures w14:val="none"/>
        </w:rPr>
        <w:t>O’Neill says if you examine the topic of lead and how much is too much, the underlying question is, do you even need a protein shake in the first place?</w:t>
      </w:r>
    </w:p>
    <w:p w14:paraId="0DF16701" w14:textId="2228F14D" w:rsidR="00DF24B7" w:rsidRPr="005563A1" w:rsidRDefault="00DF24B7" w:rsidP="00DF24B7">
      <w:pPr>
        <w:spacing w:after="100" w:afterAutospacing="1" w:line="240" w:lineRule="auto"/>
        <w:ind w:left="-864" w:right="-864"/>
        <w:rPr>
          <w:rFonts w:ascii="Tahoma" w:eastAsia="Times New Roman" w:hAnsi="Tahoma" w:cs="Tahoma"/>
          <w:kern w:val="0"/>
          <w:sz w:val="20"/>
          <w:szCs w:val="20"/>
          <w14:ligatures w14:val="none"/>
        </w:rPr>
      </w:pPr>
      <w:r w:rsidRPr="005563A1">
        <w:rPr>
          <w:rFonts w:ascii="Tahoma" w:eastAsia="Times New Roman" w:hAnsi="Tahoma" w:cs="Tahoma"/>
          <w:kern w:val="0"/>
          <w:sz w:val="20"/>
          <w:szCs w:val="20"/>
          <w14:ligatures w14:val="none"/>
        </w:rPr>
        <w:t>A healthy adult probably doesn’t need a protein shake</w:t>
      </w:r>
      <w:r>
        <w:rPr>
          <w:rFonts w:ascii="Tahoma" w:eastAsia="Times New Roman" w:hAnsi="Tahoma" w:cs="Tahoma"/>
          <w:kern w:val="0"/>
          <w:sz w:val="20"/>
          <w:szCs w:val="20"/>
          <w14:ligatures w14:val="none"/>
        </w:rPr>
        <w:t xml:space="preserve">. </w:t>
      </w:r>
      <w:r w:rsidRPr="005563A1">
        <w:rPr>
          <w:rFonts w:ascii="Tahoma" w:eastAsia="Times New Roman" w:hAnsi="Tahoma" w:cs="Tahoma"/>
          <w:kern w:val="0"/>
          <w:sz w:val="20"/>
          <w:szCs w:val="20"/>
          <w14:ligatures w14:val="none"/>
        </w:rPr>
        <w:t xml:space="preserve">Same goes for young children. </w:t>
      </w:r>
      <w:r>
        <w:rPr>
          <w:rFonts w:ascii="Tahoma" w:eastAsia="Times New Roman" w:hAnsi="Tahoma" w:cs="Tahoma"/>
          <w:kern w:val="0"/>
          <w:sz w:val="20"/>
          <w:szCs w:val="20"/>
          <w14:ligatures w14:val="none"/>
        </w:rPr>
        <w:t>O’Neill says p</w:t>
      </w:r>
      <w:r w:rsidRPr="005563A1">
        <w:rPr>
          <w:rFonts w:ascii="Tahoma" w:eastAsia="Times New Roman" w:hAnsi="Tahoma" w:cs="Tahoma"/>
          <w:kern w:val="0"/>
          <w:sz w:val="20"/>
          <w:szCs w:val="20"/>
          <w14:ligatures w14:val="none"/>
        </w:rPr>
        <w:t>eople who need a protein shake are people who just don't eat enough, they have a poor appetite, or they're just never hungry in the morning</w:t>
      </w:r>
      <w:r>
        <w:rPr>
          <w:rFonts w:ascii="Tahoma" w:eastAsia="Times New Roman" w:hAnsi="Tahoma" w:cs="Tahoma"/>
          <w:kern w:val="0"/>
          <w:sz w:val="20"/>
          <w:szCs w:val="20"/>
          <w14:ligatures w14:val="none"/>
        </w:rPr>
        <w:t>.</w:t>
      </w:r>
    </w:p>
    <w:p w14:paraId="3BF30411" w14:textId="77777777" w:rsidR="00DF24B7" w:rsidRPr="00DF24B7" w:rsidRDefault="00DF24B7" w:rsidP="00DF24B7">
      <w:pPr>
        <w:spacing w:after="100" w:afterAutospacing="1" w:line="240" w:lineRule="auto"/>
        <w:ind w:left="-864" w:right="-864"/>
        <w:rPr>
          <w:rFonts w:ascii="Tahoma" w:eastAsia="Times New Roman" w:hAnsi="Tahoma" w:cs="Tahoma"/>
          <w:b/>
          <w:bCs/>
          <w:kern w:val="0"/>
          <w:sz w:val="20"/>
          <w:szCs w:val="20"/>
          <w14:ligatures w14:val="none"/>
        </w:rPr>
      </w:pPr>
      <w:r w:rsidRPr="00DF24B7">
        <w:rPr>
          <w:rFonts w:ascii="Tahoma" w:eastAsia="Times New Roman" w:hAnsi="Tahoma" w:cs="Tahoma"/>
          <w:b/>
          <w:bCs/>
          <w:kern w:val="0"/>
          <w:sz w:val="20"/>
          <w:szCs w:val="20"/>
          <w14:ligatures w14:val="none"/>
        </w:rPr>
        <w:t xml:space="preserve">TAG </w:t>
      </w:r>
    </w:p>
    <w:p w14:paraId="01094D4F" w14:textId="0E7F1270" w:rsidR="00DF24B7" w:rsidRPr="00DF24B7" w:rsidRDefault="00DF24B7" w:rsidP="00DF24B7">
      <w:pPr>
        <w:spacing w:after="100" w:afterAutospacing="1" w:line="240" w:lineRule="auto"/>
        <w:ind w:left="-864" w:right="-864"/>
        <w:rPr>
          <w:rFonts w:ascii="Tahoma" w:eastAsia="Times New Roman" w:hAnsi="Tahoma" w:cs="Tahoma"/>
          <w:kern w:val="0"/>
          <w:sz w:val="20"/>
          <w:szCs w:val="20"/>
          <w14:ligatures w14:val="none"/>
        </w:rPr>
      </w:pPr>
      <w:r w:rsidRPr="005563A1">
        <w:rPr>
          <w:rFonts w:ascii="Tahoma" w:eastAsia="Times New Roman" w:hAnsi="Tahoma" w:cs="Tahoma"/>
          <w:kern w:val="0"/>
          <w:sz w:val="20"/>
          <w:szCs w:val="20"/>
          <w14:ligatures w14:val="none"/>
        </w:rPr>
        <w:t>The best sources of protein include beef, pork, chicken, turkey and fish. Eggs are good, and so is Greek yogurt. Other options are tofu, nuts, seeds and beans. O’Neill says if you decide to use a supplement with protein powder, go with a whey-based vanilla and don’t rely on it every day</w:t>
      </w:r>
      <w:r w:rsidRPr="00DF24B7">
        <w:rPr>
          <w:rFonts w:ascii="Tahoma" w:eastAsia="Times New Roman" w:hAnsi="Tahoma" w:cs="Tahoma"/>
          <w:kern w:val="0"/>
          <w:sz w:val="20"/>
          <w:szCs w:val="20"/>
          <w14:ligatures w14:val="none"/>
        </w:rPr>
        <w:t>.</w:t>
      </w:r>
    </w:p>
    <w:p w14:paraId="3A6C1254" w14:textId="74EFCE8C" w:rsidR="00DF24B7" w:rsidRPr="005563A1" w:rsidRDefault="00DF24B7" w:rsidP="00DF24B7">
      <w:pPr>
        <w:spacing w:after="100" w:afterAutospacing="1" w:line="240" w:lineRule="auto"/>
        <w:ind w:left="-864" w:right="-864"/>
        <w:rPr>
          <w:rFonts w:ascii="Tahoma" w:eastAsia="Times New Roman" w:hAnsi="Tahoma" w:cs="Tahoma"/>
          <w:kern w:val="0"/>
          <w:sz w:val="20"/>
          <w:szCs w:val="20"/>
          <w14:ligatures w14:val="none"/>
        </w:rPr>
      </w:pPr>
      <w:r w:rsidRPr="005563A1">
        <w:rPr>
          <w:rFonts w:ascii="Tahoma" w:eastAsia="Times New Roman" w:hAnsi="Tahoma" w:cs="Tahoma"/>
          <w:kern w:val="0"/>
          <w:sz w:val="20"/>
          <w:szCs w:val="20"/>
          <w14:ligatures w14:val="none"/>
        </w:rPr>
        <w:t xml:space="preserve">If you're struggling getting enough protein in your diet, O’Neill suggests talking to your provider or a dietitian. </w:t>
      </w:r>
    </w:p>
    <w:p w14:paraId="5F07FE2D" w14:textId="77777777" w:rsidR="00DF24B7" w:rsidRPr="005563A1" w:rsidRDefault="00DF24B7" w:rsidP="00DF24B7">
      <w:pPr>
        <w:spacing w:after="100" w:afterAutospacing="1" w:line="240" w:lineRule="auto"/>
        <w:ind w:left="-864" w:right="-864"/>
        <w:rPr>
          <w:rFonts w:ascii="Tahoma" w:eastAsia="Times New Roman" w:hAnsi="Tahoma" w:cs="Tahoma"/>
          <w:kern w:val="0"/>
          <w:sz w:val="20"/>
          <w:szCs w:val="20"/>
          <w14:ligatures w14:val="none"/>
        </w:rPr>
      </w:pPr>
      <w:r w:rsidRPr="005563A1">
        <w:rPr>
          <w:rFonts w:ascii="Tahoma" w:eastAsia="Times New Roman" w:hAnsi="Tahoma" w:cs="Tahoma"/>
          <w:kern w:val="0"/>
          <w:sz w:val="20"/>
          <w:szCs w:val="20"/>
          <w14:ligatures w14:val="none"/>
        </w:rPr>
        <w:t>Regarding the Consumer Reports investigation, O’Neill says more information is needed before going into a full-blown panic over lead in protein powder. But if you are concerned, take some time researching companies to see if they do lead testing on certain products. You can find options that are third-party tested or </w:t>
      </w:r>
      <w:hyperlink r:id="rId6" w:history="1">
        <w:r w:rsidRPr="005563A1">
          <w:rPr>
            <w:rFonts w:ascii="Tahoma" w:eastAsia="Times New Roman" w:hAnsi="Tahoma" w:cs="Tahoma"/>
            <w:b/>
            <w:bCs/>
            <w:color w:val="0000FF"/>
            <w:kern w:val="0"/>
            <w:sz w:val="20"/>
            <w:szCs w:val="20"/>
            <w:u w:val="single"/>
            <w14:ligatures w14:val="none"/>
          </w:rPr>
          <w:t>NSF certified for sport</w:t>
        </w:r>
      </w:hyperlink>
      <w:r w:rsidRPr="005563A1">
        <w:rPr>
          <w:rFonts w:ascii="Tahoma" w:eastAsia="Times New Roman" w:hAnsi="Tahoma" w:cs="Tahoma"/>
          <w:kern w:val="0"/>
          <w:sz w:val="20"/>
          <w:szCs w:val="20"/>
          <w14:ligatures w14:val="none"/>
        </w:rPr>
        <w:t>.</w:t>
      </w:r>
    </w:p>
    <w:p w14:paraId="1E4EBBB0" w14:textId="77777777" w:rsidR="00BB32B9" w:rsidRDefault="00BB32B9"/>
    <w:sectPr w:rsidR="00BB32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4B7"/>
    <w:rsid w:val="001E64C2"/>
    <w:rsid w:val="00505683"/>
    <w:rsid w:val="00876AF3"/>
    <w:rsid w:val="00BB32B9"/>
    <w:rsid w:val="00DF24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59D71"/>
  <w15:chartTrackingRefBased/>
  <w15:docId w15:val="{4777E5DD-5648-43B1-B241-35F39D19E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4B7"/>
  </w:style>
  <w:style w:type="paragraph" w:styleId="Heading1">
    <w:name w:val="heading 1"/>
    <w:basedOn w:val="Normal"/>
    <w:next w:val="Normal"/>
    <w:link w:val="Heading1Char"/>
    <w:uiPriority w:val="9"/>
    <w:qFormat/>
    <w:rsid w:val="00DF24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24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24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24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24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24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24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24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24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24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24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24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24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24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24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24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24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24B7"/>
    <w:rPr>
      <w:rFonts w:eastAsiaTheme="majorEastAsia" w:cstheme="majorBidi"/>
      <w:color w:val="272727" w:themeColor="text1" w:themeTint="D8"/>
    </w:rPr>
  </w:style>
  <w:style w:type="paragraph" w:styleId="Title">
    <w:name w:val="Title"/>
    <w:basedOn w:val="Normal"/>
    <w:next w:val="Normal"/>
    <w:link w:val="TitleChar"/>
    <w:uiPriority w:val="10"/>
    <w:qFormat/>
    <w:rsid w:val="00DF24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24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24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24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24B7"/>
    <w:pPr>
      <w:spacing w:before="160"/>
      <w:jc w:val="center"/>
    </w:pPr>
    <w:rPr>
      <w:i/>
      <w:iCs/>
      <w:color w:val="404040" w:themeColor="text1" w:themeTint="BF"/>
    </w:rPr>
  </w:style>
  <w:style w:type="character" w:customStyle="1" w:styleId="QuoteChar">
    <w:name w:val="Quote Char"/>
    <w:basedOn w:val="DefaultParagraphFont"/>
    <w:link w:val="Quote"/>
    <w:uiPriority w:val="29"/>
    <w:rsid w:val="00DF24B7"/>
    <w:rPr>
      <w:i/>
      <w:iCs/>
      <w:color w:val="404040" w:themeColor="text1" w:themeTint="BF"/>
    </w:rPr>
  </w:style>
  <w:style w:type="paragraph" w:styleId="ListParagraph">
    <w:name w:val="List Paragraph"/>
    <w:basedOn w:val="Normal"/>
    <w:uiPriority w:val="34"/>
    <w:qFormat/>
    <w:rsid w:val="00DF24B7"/>
    <w:pPr>
      <w:ind w:left="720"/>
      <w:contextualSpacing/>
    </w:pPr>
  </w:style>
  <w:style w:type="character" w:styleId="IntenseEmphasis">
    <w:name w:val="Intense Emphasis"/>
    <w:basedOn w:val="DefaultParagraphFont"/>
    <w:uiPriority w:val="21"/>
    <w:qFormat/>
    <w:rsid w:val="00DF24B7"/>
    <w:rPr>
      <w:i/>
      <w:iCs/>
      <w:color w:val="0F4761" w:themeColor="accent1" w:themeShade="BF"/>
    </w:rPr>
  </w:style>
  <w:style w:type="paragraph" w:styleId="IntenseQuote">
    <w:name w:val="Intense Quote"/>
    <w:basedOn w:val="Normal"/>
    <w:next w:val="Normal"/>
    <w:link w:val="IntenseQuoteChar"/>
    <w:uiPriority w:val="30"/>
    <w:qFormat/>
    <w:rsid w:val="00DF24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24B7"/>
    <w:rPr>
      <w:i/>
      <w:iCs/>
      <w:color w:val="0F4761" w:themeColor="accent1" w:themeShade="BF"/>
    </w:rPr>
  </w:style>
  <w:style w:type="character" w:styleId="IntenseReference">
    <w:name w:val="Intense Reference"/>
    <w:basedOn w:val="DefaultParagraphFont"/>
    <w:uiPriority w:val="32"/>
    <w:qFormat/>
    <w:rsid w:val="00DF24B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sfsport.com/our-mark.php" TargetMode="External"/><Relationship Id="rId5" Type="http://schemas.openxmlformats.org/officeDocument/2006/relationships/hyperlink" Target="https://www.osfhealthcare.org/hospitals/saint-clare/programs-services/nutritional-counseling" TargetMode="External"/><Relationship Id="rId4" Type="http://schemas.openxmlformats.org/officeDocument/2006/relationships/hyperlink" Target="https://www.consumerreports.org/lead/protein-powders-and-shakes-contain-high-levels-of-lead-a4206364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530</Words>
  <Characters>2564</Characters>
  <Application>Microsoft Office Word</Application>
  <DocSecurity>0</DocSecurity>
  <Lines>33</Lines>
  <Paragraphs>15</Paragraphs>
  <ScaleCrop>false</ScaleCrop>
  <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2025-12-16T20:22:00Z</cp:lastPrinted>
  <dcterms:created xsi:type="dcterms:W3CDTF">2025-12-16T20:15:00Z</dcterms:created>
  <dcterms:modified xsi:type="dcterms:W3CDTF">2025-12-16T20:23:00Z</dcterms:modified>
</cp:coreProperties>
</file>