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6F127" w14:textId="28DBC716" w:rsidR="00DD39A3" w:rsidRPr="00902879" w:rsidRDefault="00DA0377">
      <w:pPr>
        <w:rPr>
          <w:rFonts w:ascii="Tahoma" w:hAnsi="Tahoma" w:cs="Tahoma"/>
          <w:b/>
          <w:bCs/>
          <w:sz w:val="28"/>
          <w:szCs w:val="28"/>
        </w:rPr>
      </w:pPr>
      <w:r w:rsidRPr="00902879">
        <w:rPr>
          <w:b/>
          <w:bCs/>
          <w:sz w:val="28"/>
          <w:szCs w:val="28"/>
        </w:rPr>
        <w:t>BROADCAST-</w:t>
      </w:r>
      <w:r w:rsidRPr="00902879">
        <w:rPr>
          <w:rFonts w:ascii="Tahoma" w:hAnsi="Tahoma" w:cs="Tahoma"/>
          <w:b/>
          <w:bCs/>
          <w:sz w:val="28"/>
          <w:szCs w:val="28"/>
        </w:rPr>
        <w:t>OSF HealthCare research contributes to FDA approval of AI sepsis tool</w:t>
      </w:r>
    </w:p>
    <w:p w14:paraId="25285FF2" w14:textId="77777777" w:rsidR="00DA0377" w:rsidRDefault="00DA0377">
      <w:pPr>
        <w:rPr>
          <w:rFonts w:ascii="Tahoma" w:hAnsi="Tahoma" w:cs="Tahoma"/>
          <w:b/>
          <w:bCs/>
          <w:sz w:val="24"/>
          <w:szCs w:val="24"/>
        </w:rPr>
      </w:pPr>
    </w:p>
    <w:p w14:paraId="6947C099" w14:textId="409677BD" w:rsidR="00DA0377" w:rsidRDefault="00DA0377">
      <w:pPr>
        <w:rPr>
          <w:rFonts w:ascii="Tahoma" w:hAnsi="Tahoma" w:cs="Tahoma"/>
          <w:sz w:val="24"/>
          <w:szCs w:val="24"/>
        </w:rPr>
      </w:pPr>
      <w:r>
        <w:rPr>
          <w:rFonts w:ascii="Tahoma" w:hAnsi="Tahoma" w:cs="Tahoma"/>
          <w:b/>
          <w:bCs/>
          <w:sz w:val="24"/>
          <w:szCs w:val="24"/>
        </w:rPr>
        <w:t xml:space="preserve">ANCHOR LEDE: </w:t>
      </w:r>
      <w:r>
        <w:rPr>
          <w:rFonts w:ascii="Tahoma" w:hAnsi="Tahoma" w:cs="Tahoma"/>
          <w:sz w:val="24"/>
          <w:szCs w:val="24"/>
        </w:rPr>
        <w:t xml:space="preserve">Sepsis is a condition that kills more people than cancer every year and it occurs when someone’s body has an over reaction to infection. </w:t>
      </w:r>
      <w:proofErr w:type="gramStart"/>
      <w:r>
        <w:rPr>
          <w:rFonts w:ascii="Tahoma" w:hAnsi="Tahoma" w:cs="Tahoma"/>
          <w:sz w:val="24"/>
          <w:szCs w:val="24"/>
        </w:rPr>
        <w:t>But,</w:t>
      </w:r>
      <w:proofErr w:type="gramEnd"/>
      <w:r>
        <w:rPr>
          <w:rFonts w:ascii="Tahoma" w:hAnsi="Tahoma" w:cs="Tahoma"/>
          <w:sz w:val="24"/>
          <w:szCs w:val="24"/>
        </w:rPr>
        <w:t xml:space="preserve"> it is notoriously hard to diagnose. Now, the FDA has approved the first AI-backed software to better predict, diagnose and help treatment of sepsis – and Peoria, Illinois-based OSF HealthCare was a major contributor to the research.</w:t>
      </w:r>
    </w:p>
    <w:p w14:paraId="29D51419" w14:textId="77777777" w:rsidR="00DA0377" w:rsidRDefault="00DA0377">
      <w:pPr>
        <w:rPr>
          <w:rFonts w:ascii="Tahoma" w:hAnsi="Tahoma" w:cs="Tahoma"/>
          <w:sz w:val="24"/>
          <w:szCs w:val="24"/>
        </w:rPr>
      </w:pPr>
    </w:p>
    <w:p w14:paraId="7765A31B" w14:textId="6297B9CD" w:rsidR="00DA0377" w:rsidRDefault="00DA0377">
      <w:pPr>
        <w:rPr>
          <w:rFonts w:ascii="Tahoma" w:hAnsi="Tahoma" w:cs="Tahoma"/>
          <w:b/>
          <w:bCs/>
          <w:sz w:val="24"/>
          <w:szCs w:val="24"/>
        </w:rPr>
      </w:pPr>
      <w:r w:rsidRPr="00DA0377">
        <w:rPr>
          <w:rFonts w:ascii="Tahoma" w:hAnsi="Tahoma" w:cs="Tahoma"/>
          <w:b/>
          <w:bCs/>
          <w:sz w:val="24"/>
          <w:szCs w:val="24"/>
        </w:rPr>
        <w:t>VO or Radio Package</w:t>
      </w:r>
      <w:r w:rsidR="00902879">
        <w:rPr>
          <w:rFonts w:ascii="Tahoma" w:hAnsi="Tahoma" w:cs="Tahoma"/>
          <w:b/>
          <w:bCs/>
          <w:sz w:val="24"/>
          <w:szCs w:val="24"/>
        </w:rPr>
        <w:t xml:space="preserve">                         :48            SOC</w:t>
      </w:r>
    </w:p>
    <w:p w14:paraId="6625B008" w14:textId="478DD25B" w:rsidR="00902879" w:rsidRDefault="00902879">
      <w:pPr>
        <w:rPr>
          <w:rFonts w:ascii="Tahoma" w:hAnsi="Tahoma" w:cs="Tahoma"/>
          <w:b/>
          <w:bCs/>
          <w:sz w:val="24"/>
          <w:szCs w:val="24"/>
        </w:rPr>
      </w:pPr>
      <w:r>
        <w:rPr>
          <w:rFonts w:ascii="Tahoma" w:hAnsi="Tahoma" w:cs="Tahoma"/>
          <w:b/>
          <w:bCs/>
          <w:sz w:val="24"/>
          <w:szCs w:val="24"/>
        </w:rPr>
        <w:t>----------------------------------------------------------------------------------------------</w:t>
      </w:r>
    </w:p>
    <w:p w14:paraId="442BB2A8" w14:textId="2663EB44" w:rsidR="00DA0377" w:rsidRPr="00552C55" w:rsidRDefault="00DA0377">
      <w:pPr>
        <w:rPr>
          <w:rFonts w:ascii="Tahoma" w:hAnsi="Tahoma" w:cs="Tahoma"/>
          <w:sz w:val="24"/>
          <w:szCs w:val="24"/>
          <w:shd w:val="clear" w:color="auto" w:fill="FFFFFF"/>
          <w:vertAlign w:val="superscript"/>
        </w:rPr>
      </w:pPr>
      <w:r w:rsidRPr="00552C55">
        <w:rPr>
          <w:rFonts w:ascii="Tahoma" w:hAnsi="Tahoma" w:cs="Tahoma"/>
          <w:sz w:val="24"/>
          <w:szCs w:val="24"/>
        </w:rPr>
        <w:t xml:space="preserve">OSF HealthCare </w:t>
      </w:r>
      <w:r w:rsidR="00552C55">
        <w:rPr>
          <w:rFonts w:ascii="Tahoma" w:hAnsi="Tahoma" w:cs="Tahoma"/>
          <w:sz w:val="24"/>
          <w:szCs w:val="24"/>
        </w:rPr>
        <w:t xml:space="preserve">Saint Francis Medical Center </w:t>
      </w:r>
      <w:r w:rsidRPr="00552C55">
        <w:rPr>
          <w:rFonts w:ascii="Tahoma" w:hAnsi="Tahoma" w:cs="Tahoma"/>
          <w:sz w:val="24"/>
          <w:szCs w:val="24"/>
        </w:rPr>
        <w:t xml:space="preserve">was one of 10 hospitals contributing to 100,000 blood samples and de-identified patient data used to create the </w:t>
      </w:r>
      <w:r w:rsidRPr="00552C55">
        <w:rPr>
          <w:rFonts w:ascii="Tahoma" w:hAnsi="Tahoma" w:cs="Tahoma"/>
          <w:sz w:val="24"/>
          <w:szCs w:val="24"/>
        </w:rPr>
        <w:t xml:space="preserve">algorithms for Chicago start-up company Prenosis’ </w:t>
      </w:r>
      <w:r w:rsidRPr="00552C55">
        <w:rPr>
          <w:rFonts w:ascii="Tahoma" w:hAnsi="Tahoma" w:cs="Tahoma"/>
          <w:sz w:val="24"/>
          <w:szCs w:val="24"/>
          <w:shd w:val="clear" w:color="auto" w:fill="FFFFFF"/>
        </w:rPr>
        <w:t>Sepsis ImmunoScore</w:t>
      </w:r>
      <w:r w:rsidRPr="00552C55">
        <w:rPr>
          <w:rFonts w:ascii="Tahoma" w:hAnsi="Tahoma" w:cs="Tahoma"/>
          <w:sz w:val="24"/>
          <w:szCs w:val="24"/>
          <w:shd w:val="clear" w:color="auto" w:fill="FFFFFF"/>
          <w:vertAlign w:val="superscript"/>
        </w:rPr>
        <w:t>TM.</w:t>
      </w:r>
      <w:r w:rsidRPr="00552C55">
        <w:rPr>
          <w:rFonts w:ascii="Tahoma" w:hAnsi="Tahoma" w:cs="Tahoma"/>
          <w:sz w:val="24"/>
          <w:szCs w:val="24"/>
          <w:shd w:val="clear" w:color="auto" w:fill="FFFFFF"/>
          <w:vertAlign w:val="superscript"/>
        </w:rPr>
        <w:br/>
      </w:r>
    </w:p>
    <w:p w14:paraId="592CB8D2" w14:textId="72B13630" w:rsidR="00DA0377" w:rsidRDefault="00DA0377">
      <w:pPr>
        <w:rPr>
          <w:rStyle w:val="Strong"/>
          <w:rFonts w:ascii="Tahoma" w:eastAsiaTheme="majorEastAsia" w:hAnsi="Tahoma" w:cs="Tahoma"/>
          <w:b w:val="0"/>
          <w:bCs w:val="0"/>
          <w:sz w:val="24"/>
          <w:szCs w:val="24"/>
        </w:rPr>
      </w:pPr>
      <w:r w:rsidRPr="00552C55">
        <w:rPr>
          <w:rFonts w:ascii="Tahoma" w:hAnsi="Tahoma" w:cs="Tahoma"/>
          <w:sz w:val="24"/>
          <w:szCs w:val="24"/>
        </w:rPr>
        <w:t xml:space="preserve">Dr. </w:t>
      </w:r>
      <w:r w:rsidRPr="00552C55">
        <w:rPr>
          <w:rFonts w:ascii="Tahoma" w:hAnsi="Tahoma" w:cs="Tahoma"/>
          <w:sz w:val="24"/>
          <w:szCs w:val="24"/>
        </w:rPr>
        <w:t>Anwaruddin Syed</w:t>
      </w:r>
      <w:r w:rsidRPr="00552C55">
        <w:rPr>
          <w:rStyle w:val="NormalWeb"/>
          <w:rFonts w:ascii="Tahoma" w:eastAsiaTheme="majorEastAsia" w:hAnsi="Tahoma" w:cs="Tahoma"/>
          <w:sz w:val="24"/>
          <w:szCs w:val="24"/>
          <w:highlight w:val="yellow"/>
        </w:rPr>
        <w:t xml:space="preserve"> </w:t>
      </w:r>
      <w:r w:rsidR="00902879">
        <w:rPr>
          <w:rStyle w:val="NormalWeb"/>
          <w:rFonts w:ascii="Tahoma" w:eastAsiaTheme="majorEastAsia" w:hAnsi="Tahoma" w:cs="Tahoma"/>
          <w:sz w:val="24"/>
          <w:szCs w:val="24"/>
          <w:highlight w:val="yellow"/>
        </w:rPr>
        <w:t>(</w:t>
      </w:r>
      <w:proofErr w:type="spellStart"/>
      <w:r w:rsidRPr="00552C55">
        <w:rPr>
          <w:rStyle w:val="Strong"/>
          <w:rFonts w:ascii="Tahoma" w:eastAsiaTheme="majorEastAsia" w:hAnsi="Tahoma" w:cs="Tahoma"/>
          <w:sz w:val="24"/>
          <w:szCs w:val="24"/>
          <w:highlight w:val="yellow"/>
        </w:rPr>
        <w:t>ahn</w:t>
      </w:r>
      <w:proofErr w:type="spellEnd"/>
      <w:r w:rsidRPr="00552C55">
        <w:rPr>
          <w:rStyle w:val="Strong"/>
          <w:rFonts w:ascii="Tahoma" w:eastAsiaTheme="majorEastAsia" w:hAnsi="Tahoma" w:cs="Tahoma"/>
          <w:sz w:val="24"/>
          <w:szCs w:val="24"/>
          <w:highlight w:val="yellow"/>
        </w:rPr>
        <w:t>-ROO-uh-DEEN sigh-ED)</w:t>
      </w:r>
      <w:r w:rsidRPr="00552C55">
        <w:rPr>
          <w:rStyle w:val="Strong"/>
          <w:rFonts w:ascii="Tahoma" w:eastAsiaTheme="majorEastAsia" w:hAnsi="Tahoma" w:cs="Tahoma"/>
          <w:sz w:val="24"/>
          <w:szCs w:val="24"/>
        </w:rPr>
        <w:t xml:space="preserve"> </w:t>
      </w:r>
      <w:r w:rsidR="00552C55">
        <w:rPr>
          <w:rStyle w:val="Strong"/>
          <w:rFonts w:ascii="Tahoma" w:eastAsiaTheme="majorEastAsia" w:hAnsi="Tahoma" w:cs="Tahoma"/>
          <w:b w:val="0"/>
          <w:bCs w:val="0"/>
          <w:sz w:val="24"/>
          <w:szCs w:val="24"/>
        </w:rPr>
        <w:t>says sepsis is a serious challenge for hospitals across the country.</w:t>
      </w:r>
    </w:p>
    <w:p w14:paraId="4FC88013" w14:textId="77777777" w:rsidR="00552C55" w:rsidRDefault="00552C55" w:rsidP="00552C55">
      <w:pPr>
        <w:pStyle w:val="NormalWeb"/>
        <w:rPr>
          <w:rStyle w:val="Strong"/>
          <w:rFonts w:ascii="Tahoma" w:eastAsiaTheme="majorEastAsia" w:hAnsi="Tahoma" w:cs="Tahoma"/>
          <w:color w:val="C00000"/>
          <w:sz w:val="28"/>
          <w:szCs w:val="28"/>
        </w:rPr>
      </w:pPr>
      <w:r w:rsidRPr="00946513">
        <w:rPr>
          <w:rStyle w:val="Strong"/>
          <w:rFonts w:ascii="Tahoma" w:eastAsiaTheme="majorEastAsia" w:hAnsi="Tahoma" w:cs="Tahoma"/>
          <w:color w:val="C00000"/>
          <w:sz w:val="28"/>
          <w:szCs w:val="28"/>
        </w:rPr>
        <w:t>“In the US alone, there’s an estimate of 1.7 million American adults who develop sepsis every year out of which 350,000 people die or go into hospice. The numbers are eye opening.” (:19)</w:t>
      </w:r>
    </w:p>
    <w:p w14:paraId="7DF8F78F" w14:textId="54C6C03C" w:rsidR="00552C55" w:rsidRPr="00552C55" w:rsidRDefault="00552C55">
      <w:pPr>
        <w:rPr>
          <w:rFonts w:ascii="Tahoma" w:hAnsi="Tahoma" w:cs="Tahoma"/>
          <w:sz w:val="24"/>
          <w:szCs w:val="24"/>
        </w:rPr>
      </w:pPr>
      <w:r w:rsidRPr="00552C55">
        <w:rPr>
          <w:rFonts w:ascii="Tahoma" w:hAnsi="Tahoma" w:cs="Tahoma"/>
          <w:sz w:val="24"/>
          <w:szCs w:val="24"/>
        </w:rPr>
        <w:t xml:space="preserve">The </w:t>
      </w:r>
      <w:proofErr w:type="spellStart"/>
      <w:r w:rsidRPr="00552C55">
        <w:rPr>
          <w:rFonts w:ascii="Tahoma" w:hAnsi="Tahoma" w:cs="Tahoma"/>
          <w:sz w:val="24"/>
          <w:szCs w:val="24"/>
        </w:rPr>
        <w:t>ImmoScore</w:t>
      </w:r>
      <w:proofErr w:type="spellEnd"/>
      <w:r w:rsidRPr="00552C55">
        <w:rPr>
          <w:rFonts w:ascii="Tahoma" w:hAnsi="Tahoma" w:cs="Tahoma"/>
          <w:sz w:val="24"/>
          <w:szCs w:val="24"/>
        </w:rPr>
        <w:t xml:space="preserve"> has identified blood biomarkers and 22 symptoms that contribute to categorizing a patient’s risk of developing sepsis.</w:t>
      </w:r>
    </w:p>
    <w:sectPr w:rsidR="00552C55" w:rsidRPr="00552C55" w:rsidSect="00DA037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77"/>
    <w:rsid w:val="00193733"/>
    <w:rsid w:val="00552C55"/>
    <w:rsid w:val="006D62C3"/>
    <w:rsid w:val="00902879"/>
    <w:rsid w:val="00AF1C36"/>
    <w:rsid w:val="00DA0377"/>
    <w:rsid w:val="00DD3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2C8E2"/>
  <w15:chartTrackingRefBased/>
  <w15:docId w15:val="{83873525-9E17-4C87-B2C9-C545A11AF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3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3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3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3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3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3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3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3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3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3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3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3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3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3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3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3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3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377"/>
    <w:rPr>
      <w:rFonts w:eastAsiaTheme="majorEastAsia" w:cstheme="majorBidi"/>
      <w:color w:val="272727" w:themeColor="text1" w:themeTint="D8"/>
    </w:rPr>
  </w:style>
  <w:style w:type="paragraph" w:styleId="Title">
    <w:name w:val="Title"/>
    <w:basedOn w:val="Normal"/>
    <w:next w:val="Normal"/>
    <w:link w:val="TitleChar"/>
    <w:uiPriority w:val="10"/>
    <w:qFormat/>
    <w:rsid w:val="00DA0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3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3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3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377"/>
    <w:pPr>
      <w:spacing w:before="160"/>
      <w:jc w:val="center"/>
    </w:pPr>
    <w:rPr>
      <w:i/>
      <w:iCs/>
      <w:color w:val="404040" w:themeColor="text1" w:themeTint="BF"/>
    </w:rPr>
  </w:style>
  <w:style w:type="character" w:customStyle="1" w:styleId="QuoteChar">
    <w:name w:val="Quote Char"/>
    <w:basedOn w:val="DefaultParagraphFont"/>
    <w:link w:val="Quote"/>
    <w:uiPriority w:val="29"/>
    <w:rsid w:val="00DA0377"/>
    <w:rPr>
      <w:i/>
      <w:iCs/>
      <w:color w:val="404040" w:themeColor="text1" w:themeTint="BF"/>
    </w:rPr>
  </w:style>
  <w:style w:type="paragraph" w:styleId="ListParagraph">
    <w:name w:val="List Paragraph"/>
    <w:basedOn w:val="Normal"/>
    <w:uiPriority w:val="34"/>
    <w:qFormat/>
    <w:rsid w:val="00DA0377"/>
    <w:pPr>
      <w:ind w:left="720"/>
      <w:contextualSpacing/>
    </w:pPr>
  </w:style>
  <w:style w:type="character" w:styleId="IntenseEmphasis">
    <w:name w:val="Intense Emphasis"/>
    <w:basedOn w:val="DefaultParagraphFont"/>
    <w:uiPriority w:val="21"/>
    <w:qFormat/>
    <w:rsid w:val="00DA0377"/>
    <w:rPr>
      <w:i/>
      <w:iCs/>
      <w:color w:val="0F4761" w:themeColor="accent1" w:themeShade="BF"/>
    </w:rPr>
  </w:style>
  <w:style w:type="paragraph" w:styleId="IntenseQuote">
    <w:name w:val="Intense Quote"/>
    <w:basedOn w:val="Normal"/>
    <w:next w:val="Normal"/>
    <w:link w:val="IntenseQuoteChar"/>
    <w:uiPriority w:val="30"/>
    <w:qFormat/>
    <w:rsid w:val="00DA03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377"/>
    <w:rPr>
      <w:i/>
      <w:iCs/>
      <w:color w:val="0F4761" w:themeColor="accent1" w:themeShade="BF"/>
    </w:rPr>
  </w:style>
  <w:style w:type="character" w:styleId="IntenseReference">
    <w:name w:val="Intense Reference"/>
    <w:basedOn w:val="DefaultParagraphFont"/>
    <w:uiPriority w:val="32"/>
    <w:qFormat/>
    <w:rsid w:val="00DA0377"/>
    <w:rPr>
      <w:b/>
      <w:bCs/>
      <w:smallCaps/>
      <w:color w:val="0F4761" w:themeColor="accent1" w:themeShade="BF"/>
      <w:spacing w:val="5"/>
    </w:rPr>
  </w:style>
  <w:style w:type="character" w:styleId="Strong">
    <w:name w:val="Strong"/>
    <w:basedOn w:val="DefaultParagraphFont"/>
    <w:uiPriority w:val="22"/>
    <w:qFormat/>
    <w:rsid w:val="00DA0377"/>
    <w:rPr>
      <w:b/>
      <w:bCs/>
    </w:rPr>
  </w:style>
  <w:style w:type="paragraph" w:styleId="NormalWeb">
    <w:name w:val="Normal (Web)"/>
    <w:basedOn w:val="Normal"/>
    <w:uiPriority w:val="99"/>
    <w:semiHidden/>
    <w:unhideWhenUsed/>
    <w:rsid w:val="00552C5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192</Words>
  <Characters>1100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2024-06-07T14:18:00Z</dcterms:created>
  <dcterms:modified xsi:type="dcterms:W3CDTF">2024-06-07T15:41:00Z</dcterms:modified>
</cp:coreProperties>
</file>