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66611" w14:textId="5A4B87C9" w:rsidR="00621A02" w:rsidRPr="00834D7A" w:rsidRDefault="00621A02" w:rsidP="00621A02">
      <w:pPr>
        <w:ind w:left="-720"/>
        <w:rPr>
          <w:rFonts w:ascii="Tahoma" w:eastAsia="Times New Roman" w:hAnsi="Tahoma" w:cs="Tahoma"/>
          <w:b/>
          <w:bCs/>
        </w:rPr>
      </w:pPr>
      <w:r>
        <w:rPr>
          <w:rFonts w:ascii="Tahoma" w:eastAsia="Times New Roman" w:hAnsi="Tahoma" w:cs="Tahoma"/>
          <w:b/>
          <w:bCs/>
        </w:rPr>
        <w:t xml:space="preserve">Soundbite </w:t>
      </w:r>
      <w:r>
        <w:rPr>
          <w:rFonts w:ascii="Tahoma" w:eastAsia="Times New Roman" w:hAnsi="Tahoma" w:cs="Tahoma"/>
          <w:b/>
          <w:bCs/>
        </w:rPr>
        <w:t xml:space="preserve">Script – Decoding the underlying factors of obesity </w:t>
      </w:r>
    </w:p>
    <w:p w14:paraId="3FF64748" w14:textId="77777777" w:rsidR="00621A02" w:rsidRPr="002F2B00" w:rsidRDefault="00621A02" w:rsidP="00621A02">
      <w:pPr>
        <w:ind w:left="-720"/>
        <w:rPr>
          <w:rFonts w:ascii="Tahoma" w:eastAsia="Times New Roman" w:hAnsi="Tahoma" w:cs="Tahoma"/>
          <w:sz w:val="20"/>
          <w:szCs w:val="20"/>
        </w:rPr>
      </w:pPr>
    </w:p>
    <w:p w14:paraId="6EA062BF" w14:textId="77777777" w:rsidR="00621A02" w:rsidRDefault="00621A02" w:rsidP="00621A02">
      <w:pPr>
        <w:ind w:left="-720"/>
        <w:rPr>
          <w:rFonts w:ascii="Tahoma" w:eastAsia="Times New Roman" w:hAnsi="Tahoma" w:cs="Tahoma"/>
          <w:sz w:val="20"/>
          <w:szCs w:val="20"/>
        </w:rPr>
      </w:pPr>
    </w:p>
    <w:p w14:paraId="0C60CD3F" w14:textId="77777777" w:rsidR="00621A02" w:rsidRPr="00621A02" w:rsidRDefault="00621A02" w:rsidP="00621A02">
      <w:pPr>
        <w:ind w:left="-720"/>
        <w:rPr>
          <w:rFonts w:ascii="Tahoma" w:eastAsia="Times New Roman" w:hAnsi="Tahoma" w:cs="Tahoma"/>
          <w:b/>
          <w:bCs/>
          <w:sz w:val="20"/>
          <w:szCs w:val="20"/>
        </w:rPr>
      </w:pPr>
      <w:r w:rsidRPr="00621A02">
        <w:rPr>
          <w:rFonts w:ascii="Tahoma" w:eastAsia="Times New Roman" w:hAnsi="Tahoma" w:cs="Tahoma"/>
          <w:b/>
          <w:bCs/>
          <w:sz w:val="20"/>
          <w:szCs w:val="20"/>
        </w:rPr>
        <w:t xml:space="preserve">Nicole O’Neill, dietitian, OSF HealthCare </w:t>
      </w:r>
    </w:p>
    <w:p w14:paraId="6086CB8C" w14:textId="77777777" w:rsidR="00621A02" w:rsidRPr="00621A02" w:rsidRDefault="00621A02" w:rsidP="00621A02">
      <w:pPr>
        <w:ind w:left="-720"/>
        <w:rPr>
          <w:rFonts w:ascii="Tahoma" w:eastAsia="Times New Roman" w:hAnsi="Tahoma" w:cs="Tahoma"/>
          <w:b/>
          <w:bCs/>
          <w:sz w:val="20"/>
          <w:szCs w:val="20"/>
        </w:rPr>
      </w:pPr>
    </w:p>
    <w:p w14:paraId="19F92570" w14:textId="4A6F433F" w:rsidR="00621A02" w:rsidRPr="00621A02" w:rsidRDefault="00621A02" w:rsidP="00621A02">
      <w:pPr>
        <w:ind w:left="-720"/>
        <w:rPr>
          <w:rFonts w:ascii="Tahoma" w:eastAsia="Times New Roman" w:hAnsi="Tahoma" w:cs="Tahoma"/>
          <w:color w:val="FF0000"/>
          <w:sz w:val="20"/>
          <w:szCs w:val="20"/>
        </w:rPr>
      </w:pPr>
      <w:r w:rsidRPr="00621A02">
        <w:rPr>
          <w:rFonts w:ascii="Tahoma" w:eastAsia="Times New Roman" w:hAnsi="Tahoma" w:cs="Tahoma"/>
          <w:color w:val="FF0000"/>
          <w:sz w:val="20"/>
          <w:szCs w:val="20"/>
        </w:rPr>
        <w:t xml:space="preserve">“We know the heavier we are, the higher risk we have for things like diabetes, like high blood pressure for acid reflux or sleep apnea, the things that actually are causing damage to our bodies,” says Nicole O’Neill, a registered dietitian with OSF HealthCare. </w:t>
      </w:r>
      <w:r w:rsidRPr="00621A02">
        <w:rPr>
          <w:rFonts w:ascii="Tahoma" w:eastAsia="Times New Roman" w:hAnsi="Tahoma" w:cs="Tahoma"/>
          <w:color w:val="FF0000"/>
          <w:sz w:val="20"/>
          <w:szCs w:val="20"/>
        </w:rPr>
        <w:t>(:13)</w:t>
      </w:r>
    </w:p>
    <w:p w14:paraId="23820B1E" w14:textId="77777777" w:rsidR="00621A02" w:rsidRDefault="00621A02" w:rsidP="00621A02">
      <w:pPr>
        <w:rPr>
          <w:rFonts w:ascii="Tahoma" w:eastAsia="Times New Roman" w:hAnsi="Tahoma" w:cs="Tahoma"/>
          <w:sz w:val="20"/>
          <w:szCs w:val="20"/>
        </w:rPr>
      </w:pPr>
    </w:p>
    <w:p w14:paraId="406FB6C0" w14:textId="77777777" w:rsidR="00621A02" w:rsidRPr="00621A02" w:rsidRDefault="00621A02" w:rsidP="00621A02">
      <w:pPr>
        <w:ind w:left="-720"/>
        <w:rPr>
          <w:rFonts w:ascii="Tahoma" w:eastAsia="Times New Roman" w:hAnsi="Tahoma" w:cs="Tahoma"/>
          <w:b/>
          <w:bCs/>
          <w:sz w:val="20"/>
          <w:szCs w:val="20"/>
        </w:rPr>
      </w:pPr>
      <w:r w:rsidRPr="00621A02">
        <w:rPr>
          <w:rFonts w:ascii="Tahoma" w:eastAsia="Times New Roman" w:hAnsi="Tahoma" w:cs="Tahoma"/>
          <w:b/>
          <w:bCs/>
          <w:sz w:val="20"/>
          <w:szCs w:val="20"/>
        </w:rPr>
        <w:t xml:space="preserve">Nicole O’Neill, dietitian, OSF HealthCare </w:t>
      </w:r>
    </w:p>
    <w:p w14:paraId="7F8EB6F1" w14:textId="77777777" w:rsidR="00621A02" w:rsidRPr="00621A02" w:rsidRDefault="00621A02" w:rsidP="00621A02">
      <w:pPr>
        <w:ind w:left="-720"/>
        <w:rPr>
          <w:rFonts w:ascii="Tahoma" w:eastAsia="Times New Roman" w:hAnsi="Tahoma" w:cs="Tahoma"/>
          <w:b/>
          <w:bCs/>
          <w:sz w:val="20"/>
          <w:szCs w:val="20"/>
        </w:rPr>
      </w:pPr>
    </w:p>
    <w:p w14:paraId="4EF15111" w14:textId="0C106B1E" w:rsidR="00621A02" w:rsidRPr="00621A02" w:rsidRDefault="00621A02" w:rsidP="00621A02">
      <w:pPr>
        <w:ind w:left="-720"/>
        <w:rPr>
          <w:rFonts w:ascii="Tahoma" w:eastAsia="Times New Roman" w:hAnsi="Tahoma" w:cs="Tahoma"/>
          <w:color w:val="FF0000"/>
          <w:sz w:val="20"/>
          <w:szCs w:val="20"/>
        </w:rPr>
      </w:pPr>
      <w:r w:rsidRPr="00621A02">
        <w:rPr>
          <w:rFonts w:ascii="Tahoma" w:eastAsia="Times New Roman" w:hAnsi="Tahoma" w:cs="Tahoma"/>
          <w:color w:val="FF0000"/>
          <w:sz w:val="20"/>
          <w:szCs w:val="20"/>
        </w:rPr>
        <w:t xml:space="preserve">“A lot of times it really depends on what the root cause of the actual weight gain is,” she says. “Is it someone who's stressed out and is eating their feelings? Then we </w:t>
      </w:r>
      <w:proofErr w:type="gramStart"/>
      <w:r w:rsidRPr="00621A02">
        <w:rPr>
          <w:rFonts w:ascii="Tahoma" w:eastAsia="Times New Roman" w:hAnsi="Tahoma" w:cs="Tahoma"/>
          <w:color w:val="FF0000"/>
          <w:sz w:val="20"/>
          <w:szCs w:val="20"/>
        </w:rPr>
        <w:t>have to</w:t>
      </w:r>
      <w:proofErr w:type="gramEnd"/>
      <w:r w:rsidRPr="00621A02">
        <w:rPr>
          <w:rFonts w:ascii="Tahoma" w:eastAsia="Times New Roman" w:hAnsi="Tahoma" w:cs="Tahoma"/>
          <w:color w:val="FF0000"/>
          <w:sz w:val="20"/>
          <w:szCs w:val="20"/>
        </w:rPr>
        <w:t xml:space="preserve"> look at that. Is it someone that has an injury and they're no longer able to exercise? In that case, we try to give them modified exercises. We're always going to look at diet though.” </w:t>
      </w:r>
      <w:r w:rsidRPr="00621A02">
        <w:rPr>
          <w:rFonts w:ascii="Tahoma" w:eastAsia="Times New Roman" w:hAnsi="Tahoma" w:cs="Tahoma"/>
          <w:color w:val="FF0000"/>
          <w:sz w:val="20"/>
          <w:szCs w:val="20"/>
        </w:rPr>
        <w:t>(:23)</w:t>
      </w:r>
    </w:p>
    <w:p w14:paraId="1ABFEAD8" w14:textId="77777777" w:rsidR="00621A02" w:rsidRDefault="00621A02" w:rsidP="00621A02">
      <w:pPr>
        <w:ind w:left="-720"/>
        <w:rPr>
          <w:rFonts w:ascii="Tahoma" w:eastAsia="Times New Roman" w:hAnsi="Tahoma" w:cs="Tahoma"/>
          <w:sz w:val="20"/>
          <w:szCs w:val="20"/>
        </w:rPr>
      </w:pPr>
    </w:p>
    <w:p w14:paraId="210D329D" w14:textId="77777777" w:rsidR="00621A02" w:rsidRPr="00621A02" w:rsidRDefault="00621A02" w:rsidP="00621A02">
      <w:pPr>
        <w:ind w:left="-720"/>
        <w:rPr>
          <w:rFonts w:ascii="Tahoma" w:eastAsia="Times New Roman" w:hAnsi="Tahoma" w:cs="Tahoma"/>
          <w:b/>
          <w:bCs/>
          <w:sz w:val="20"/>
          <w:szCs w:val="20"/>
        </w:rPr>
      </w:pPr>
      <w:r w:rsidRPr="00621A02">
        <w:rPr>
          <w:rFonts w:ascii="Tahoma" w:eastAsia="Times New Roman" w:hAnsi="Tahoma" w:cs="Tahoma"/>
          <w:b/>
          <w:bCs/>
          <w:sz w:val="20"/>
          <w:szCs w:val="20"/>
        </w:rPr>
        <w:t xml:space="preserve">Nicole O’Neill, dietitian, OSF HealthCare </w:t>
      </w:r>
    </w:p>
    <w:p w14:paraId="5AC95D9E" w14:textId="77777777" w:rsidR="00621A02" w:rsidRDefault="00621A02" w:rsidP="00621A02">
      <w:pPr>
        <w:ind w:left="-720"/>
        <w:rPr>
          <w:rFonts w:ascii="Tahoma" w:eastAsia="Times New Roman" w:hAnsi="Tahoma" w:cs="Tahoma"/>
          <w:sz w:val="20"/>
          <w:szCs w:val="20"/>
        </w:rPr>
      </w:pPr>
    </w:p>
    <w:p w14:paraId="6DDF1B28" w14:textId="6D5666F4" w:rsidR="00621A02" w:rsidRPr="00621A02" w:rsidRDefault="00621A02" w:rsidP="00621A02">
      <w:pPr>
        <w:ind w:left="-720"/>
        <w:rPr>
          <w:rFonts w:ascii="Tahoma" w:eastAsia="Times New Roman" w:hAnsi="Tahoma" w:cs="Tahoma"/>
          <w:color w:val="FF0000"/>
          <w:sz w:val="20"/>
          <w:szCs w:val="20"/>
        </w:rPr>
      </w:pPr>
      <w:r w:rsidRPr="00621A02">
        <w:rPr>
          <w:rFonts w:ascii="Tahoma" w:eastAsia="Times New Roman" w:hAnsi="Tahoma" w:cs="Tahoma"/>
          <w:color w:val="FF0000"/>
          <w:sz w:val="20"/>
          <w:szCs w:val="20"/>
        </w:rPr>
        <w:t xml:space="preserve">“Every person is so different. We have to take an individualized approach with each person,” she says. “What works for me probably isn't going to work for you or anybody else.” </w:t>
      </w:r>
      <w:r w:rsidRPr="00621A02">
        <w:rPr>
          <w:rFonts w:ascii="Tahoma" w:eastAsia="Times New Roman" w:hAnsi="Tahoma" w:cs="Tahoma"/>
          <w:color w:val="FF0000"/>
          <w:sz w:val="20"/>
          <w:szCs w:val="20"/>
        </w:rPr>
        <w:t>(:10)</w:t>
      </w:r>
    </w:p>
    <w:p w14:paraId="356C4868" w14:textId="77777777" w:rsidR="00621A02" w:rsidRDefault="00621A02" w:rsidP="00621A02">
      <w:pPr>
        <w:rPr>
          <w:rFonts w:ascii="Tahoma" w:eastAsia="Times New Roman" w:hAnsi="Tahoma" w:cs="Tahoma"/>
          <w:sz w:val="20"/>
          <w:szCs w:val="20"/>
        </w:rPr>
      </w:pPr>
    </w:p>
    <w:p w14:paraId="7A195F85" w14:textId="77777777" w:rsidR="00621A02" w:rsidRPr="00621A02" w:rsidRDefault="00621A02" w:rsidP="00621A02">
      <w:pPr>
        <w:ind w:left="-720"/>
        <w:rPr>
          <w:rFonts w:ascii="Tahoma" w:eastAsia="Times New Roman" w:hAnsi="Tahoma" w:cs="Tahoma"/>
          <w:b/>
          <w:bCs/>
          <w:sz w:val="20"/>
          <w:szCs w:val="20"/>
        </w:rPr>
      </w:pPr>
      <w:r w:rsidRPr="00621A02">
        <w:rPr>
          <w:rFonts w:ascii="Tahoma" w:eastAsia="Times New Roman" w:hAnsi="Tahoma" w:cs="Tahoma"/>
          <w:b/>
          <w:bCs/>
          <w:sz w:val="20"/>
          <w:szCs w:val="20"/>
        </w:rPr>
        <w:t xml:space="preserve">Nicole O’Neill, dietitian, OSF HealthCare </w:t>
      </w:r>
    </w:p>
    <w:p w14:paraId="5290F79D" w14:textId="77777777" w:rsidR="00621A02" w:rsidRDefault="00621A02" w:rsidP="00621A02">
      <w:pPr>
        <w:ind w:left="-720"/>
        <w:rPr>
          <w:rFonts w:ascii="Tahoma" w:eastAsia="Times New Roman" w:hAnsi="Tahoma" w:cs="Tahoma"/>
          <w:sz w:val="20"/>
          <w:szCs w:val="20"/>
        </w:rPr>
      </w:pPr>
    </w:p>
    <w:p w14:paraId="3EC3B4F1" w14:textId="79AB608E" w:rsidR="00621A02" w:rsidRPr="00621A02" w:rsidRDefault="00621A02" w:rsidP="00621A02">
      <w:pPr>
        <w:ind w:left="-720"/>
        <w:rPr>
          <w:rFonts w:ascii="Tahoma" w:eastAsia="Times New Roman" w:hAnsi="Tahoma" w:cs="Tahoma"/>
          <w:color w:val="FF0000"/>
          <w:sz w:val="20"/>
          <w:szCs w:val="20"/>
        </w:rPr>
      </w:pPr>
      <w:r w:rsidRPr="00621A02">
        <w:rPr>
          <w:rFonts w:ascii="Tahoma" w:eastAsia="Times New Roman" w:hAnsi="Tahoma" w:cs="Tahoma"/>
          <w:color w:val="FF0000"/>
          <w:sz w:val="20"/>
          <w:szCs w:val="20"/>
        </w:rPr>
        <w:t xml:space="preserve">“I recommend people see a counselor because it's important. They're trained to know if you’re depressed or you're anxious. They have the tools to say ‘Alright, when you feel this way, do this instead of turning to food.’” </w:t>
      </w:r>
      <w:r w:rsidRPr="00621A02">
        <w:rPr>
          <w:rFonts w:ascii="Tahoma" w:eastAsia="Times New Roman" w:hAnsi="Tahoma" w:cs="Tahoma"/>
          <w:color w:val="FF0000"/>
          <w:sz w:val="20"/>
          <w:szCs w:val="20"/>
        </w:rPr>
        <w:t>(:19)</w:t>
      </w:r>
    </w:p>
    <w:p w14:paraId="1E781DE6" w14:textId="77777777" w:rsidR="00621A02" w:rsidRPr="00621A02" w:rsidRDefault="00621A02" w:rsidP="00621A02">
      <w:pPr>
        <w:ind w:left="-720"/>
        <w:rPr>
          <w:rFonts w:ascii="Tahoma" w:eastAsia="Times New Roman" w:hAnsi="Tahoma" w:cs="Tahoma"/>
          <w:b/>
          <w:bCs/>
          <w:sz w:val="20"/>
          <w:szCs w:val="20"/>
        </w:rPr>
      </w:pPr>
      <w:r w:rsidRPr="002F2B00">
        <w:rPr>
          <w:rFonts w:ascii="Tahoma" w:eastAsia="Times New Roman" w:hAnsi="Tahoma" w:cs="Tahoma"/>
          <w:sz w:val="20"/>
          <w:szCs w:val="20"/>
        </w:rPr>
        <w:br/>
      </w:r>
      <w:r w:rsidRPr="00621A02">
        <w:rPr>
          <w:rFonts w:ascii="Tahoma" w:eastAsia="Times New Roman" w:hAnsi="Tahoma" w:cs="Tahoma"/>
          <w:b/>
          <w:bCs/>
          <w:sz w:val="20"/>
          <w:szCs w:val="20"/>
        </w:rPr>
        <w:t xml:space="preserve">Nicole O’Neill, dietitian, OSF HealthCare </w:t>
      </w:r>
    </w:p>
    <w:p w14:paraId="16F93C74" w14:textId="77777777" w:rsidR="00621A02" w:rsidRDefault="00621A02" w:rsidP="00621A02">
      <w:pPr>
        <w:ind w:left="-720"/>
        <w:rPr>
          <w:rFonts w:ascii="Tahoma" w:eastAsia="Times New Roman" w:hAnsi="Tahoma" w:cs="Tahoma"/>
          <w:sz w:val="20"/>
          <w:szCs w:val="20"/>
        </w:rPr>
      </w:pPr>
    </w:p>
    <w:p w14:paraId="0155F6A6" w14:textId="1D568D70" w:rsidR="00621A02" w:rsidRPr="00621A02" w:rsidRDefault="00621A02" w:rsidP="00621A02">
      <w:pPr>
        <w:ind w:left="-720"/>
        <w:rPr>
          <w:rFonts w:ascii="Tahoma" w:eastAsia="Times New Roman" w:hAnsi="Tahoma" w:cs="Tahoma"/>
          <w:color w:val="FF0000"/>
          <w:sz w:val="20"/>
          <w:szCs w:val="20"/>
        </w:rPr>
      </w:pPr>
      <w:r w:rsidRPr="00621A02">
        <w:rPr>
          <w:rFonts w:ascii="Tahoma" w:eastAsia="Times New Roman" w:hAnsi="Tahoma" w:cs="Tahoma"/>
          <w:color w:val="FF0000"/>
          <w:sz w:val="20"/>
          <w:szCs w:val="20"/>
        </w:rPr>
        <w:t xml:space="preserve">“It can be small, incremental steps, and that's how most people do well,” O’Neill says. “Take one bottle of soda away and replace it with a glass of water. Take one cheeseburger away a week and add a salad so that they're sustainable changes that feel doable.” </w:t>
      </w:r>
      <w:r w:rsidRPr="00621A02">
        <w:rPr>
          <w:rFonts w:ascii="Tahoma" w:eastAsia="Times New Roman" w:hAnsi="Tahoma" w:cs="Tahoma"/>
          <w:color w:val="FF0000"/>
          <w:sz w:val="20"/>
          <w:szCs w:val="20"/>
        </w:rPr>
        <w:t>(:21)</w:t>
      </w:r>
    </w:p>
    <w:p w14:paraId="59E3FBF8" w14:textId="77777777" w:rsidR="00621A02" w:rsidRDefault="00621A02" w:rsidP="00621A02">
      <w:pPr>
        <w:ind w:left="-720"/>
        <w:rPr>
          <w:rFonts w:ascii="Tahoma" w:eastAsia="Times New Roman" w:hAnsi="Tahoma" w:cs="Tahoma"/>
          <w:sz w:val="20"/>
          <w:szCs w:val="20"/>
        </w:rPr>
      </w:pPr>
    </w:p>
    <w:p w14:paraId="2429EDDB" w14:textId="77777777" w:rsidR="005E045C" w:rsidRPr="003D17EE" w:rsidRDefault="005E045C" w:rsidP="00571DEA"/>
    <w:sectPr w:rsidR="005E045C" w:rsidRPr="003D17EE" w:rsidSect="00621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02"/>
    <w:rsid w:val="00137A77"/>
    <w:rsid w:val="00191036"/>
    <w:rsid w:val="002417E5"/>
    <w:rsid w:val="003B5E63"/>
    <w:rsid w:val="003D17EE"/>
    <w:rsid w:val="004C3584"/>
    <w:rsid w:val="00571DEA"/>
    <w:rsid w:val="005A44ED"/>
    <w:rsid w:val="005E045C"/>
    <w:rsid w:val="00621A02"/>
    <w:rsid w:val="0074219F"/>
    <w:rsid w:val="00840E91"/>
    <w:rsid w:val="009051F7"/>
    <w:rsid w:val="00BC46CF"/>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48BA9"/>
  <w15:chartTrackingRefBased/>
  <w15:docId w15:val="{CDCFA5B9-1320-483E-A977-69695B716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A02"/>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 w:type="character" w:styleId="Hyperlink">
    <w:name w:val="Hyperlink"/>
    <w:basedOn w:val="DefaultParagraphFont"/>
    <w:uiPriority w:val="99"/>
    <w:unhideWhenUsed/>
    <w:rsid w:val="00621A0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w20fczw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w20fczwz</Template>
  <TotalTime>7</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2024-06-12T16:10:00Z</cp:lastPrinted>
  <dcterms:created xsi:type="dcterms:W3CDTF">2024-06-12T16:04:00Z</dcterms:created>
  <dcterms:modified xsi:type="dcterms:W3CDTF">2024-06-12T16:11:00Z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