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6E9DE" w14:textId="77777777" w:rsidR="00500DFE" w:rsidRDefault="00500DFE" w:rsidP="00500DFE">
      <w:pPr>
        <w:rPr>
          <w:rFonts w:ascii="Tahoma" w:hAnsi="Tahoma" w:cs="Tahoma"/>
          <w:sz w:val="20"/>
          <w:szCs w:val="20"/>
        </w:rPr>
      </w:pPr>
      <w:r>
        <w:rPr>
          <w:rFonts w:ascii="Tahoma" w:hAnsi="Tahoma" w:cs="Tahoma"/>
          <w:b/>
          <w:bCs/>
        </w:rPr>
        <w:t>Don’t let appendicitis burst your bubble</w:t>
      </w:r>
    </w:p>
    <w:p w14:paraId="5A66EAD3" w14:textId="77777777" w:rsidR="00500DFE" w:rsidRDefault="00500DFE" w:rsidP="00500DFE">
      <w:pPr>
        <w:rPr>
          <w:rFonts w:ascii="Tahoma" w:hAnsi="Tahoma" w:cs="Tahoma"/>
          <w:sz w:val="20"/>
          <w:szCs w:val="20"/>
        </w:rPr>
      </w:pPr>
    </w:p>
    <w:p w14:paraId="2B7667C8" w14:textId="58E01B5C" w:rsidR="00500DFE" w:rsidRDefault="00500DFE" w:rsidP="00500DFE">
      <w:pPr>
        <w:rPr>
          <w:rFonts w:ascii="Tahoma" w:hAnsi="Tahoma" w:cs="Tahoma"/>
          <w:sz w:val="20"/>
          <w:szCs w:val="20"/>
        </w:rPr>
      </w:pPr>
      <w:r w:rsidRPr="00500DFE">
        <w:rPr>
          <w:rFonts w:ascii="Tahoma" w:hAnsi="Tahoma" w:cs="Tahoma"/>
          <w:sz w:val="20"/>
          <w:szCs w:val="20"/>
          <w:highlight w:val="yellow"/>
        </w:rPr>
        <w:t>ANCHOR LEDE</w:t>
      </w:r>
    </w:p>
    <w:p w14:paraId="394B8030" w14:textId="3969515B" w:rsidR="00500DFE" w:rsidRPr="00AA51D0" w:rsidRDefault="00500DFE" w:rsidP="00500DFE">
      <w:pPr>
        <w:rPr>
          <w:rFonts w:ascii="Tahoma" w:hAnsi="Tahoma" w:cs="Tahoma"/>
          <w:sz w:val="20"/>
          <w:szCs w:val="20"/>
        </w:rPr>
      </w:pPr>
      <w:r>
        <w:rPr>
          <w:rFonts w:ascii="Tahoma" w:hAnsi="Tahoma" w:cs="Tahoma"/>
          <w:sz w:val="20"/>
          <w:szCs w:val="20"/>
        </w:rPr>
        <w:t>Do health care providers know the exact purpose of the appendix? No.</w:t>
      </w:r>
      <w:r>
        <w:rPr>
          <w:rFonts w:ascii="Tahoma" w:hAnsi="Tahoma" w:cs="Tahoma"/>
          <w:sz w:val="20"/>
          <w:szCs w:val="20"/>
        </w:rPr>
        <w:br/>
      </w:r>
      <w:r>
        <w:rPr>
          <w:rFonts w:ascii="Tahoma" w:hAnsi="Tahoma" w:cs="Tahoma"/>
          <w:sz w:val="20"/>
          <w:szCs w:val="20"/>
        </w:rPr>
        <w:br/>
        <w:t>Should you still know the signs when the organ rebels? Absolutely</w:t>
      </w:r>
      <w:r>
        <w:rPr>
          <w:rFonts w:ascii="Tahoma" w:hAnsi="Tahoma" w:cs="Tahoma"/>
          <w:sz w:val="20"/>
          <w:szCs w:val="20"/>
        </w:rPr>
        <w:t xml:space="preserve">. </w:t>
      </w:r>
      <w:r>
        <w:rPr>
          <w:rFonts w:ascii="Tahoma" w:hAnsi="Tahoma" w:cs="Tahoma"/>
          <w:sz w:val="20"/>
          <w:szCs w:val="20"/>
        </w:rPr>
        <w:t>That’s because complications from appendix issues can be life-threatening.</w:t>
      </w:r>
      <w:r>
        <w:rPr>
          <w:rFonts w:ascii="Tahoma" w:hAnsi="Tahoma" w:cs="Tahoma"/>
          <w:sz w:val="20"/>
          <w:szCs w:val="20"/>
        </w:rPr>
        <w:br/>
      </w:r>
      <w:r>
        <w:rPr>
          <w:rFonts w:ascii="Tahoma" w:hAnsi="Tahoma" w:cs="Tahoma"/>
          <w:sz w:val="20"/>
          <w:szCs w:val="20"/>
        </w:rPr>
        <w:br/>
      </w:r>
      <w:r w:rsidRPr="00500DFE">
        <w:rPr>
          <w:rFonts w:ascii="Tahoma" w:hAnsi="Tahoma" w:cs="Tahoma"/>
          <w:sz w:val="20"/>
          <w:szCs w:val="20"/>
          <w:highlight w:val="yellow"/>
        </w:rPr>
        <w:t>TAKE VO</w:t>
      </w:r>
      <w:r>
        <w:rPr>
          <w:rFonts w:ascii="Tahoma" w:hAnsi="Tahoma" w:cs="Tahoma"/>
          <w:sz w:val="20"/>
          <w:szCs w:val="20"/>
        </w:rPr>
        <w:br/>
      </w:r>
      <w:r>
        <w:rPr>
          <w:rFonts w:ascii="Tahoma" w:hAnsi="Tahoma" w:cs="Tahoma"/>
          <w:sz w:val="20"/>
          <w:szCs w:val="20"/>
        </w:rPr>
        <w:br/>
      </w:r>
      <w:r>
        <w:rPr>
          <w:rFonts w:ascii="Tahoma" w:hAnsi="Tahoma" w:cs="Tahoma"/>
          <w:sz w:val="20"/>
          <w:szCs w:val="20"/>
        </w:rPr>
        <w:t xml:space="preserve">OSF HealthCare surgery provider Amanda </w:t>
      </w:r>
      <w:r>
        <w:rPr>
          <w:rFonts w:ascii="Tahoma" w:hAnsi="Tahoma" w:cs="Tahoma"/>
          <w:sz w:val="20"/>
          <w:szCs w:val="20"/>
        </w:rPr>
        <w:t xml:space="preserve">Maddox explains that the appendix is a small, finger-shaped appendage that sits near the large intestine in the right lower area of your abdomen. If you suddenly have pain around your belly button that moves to the lower right abdomen, nausea, vomiting, fever, fatigue, diarrhea, constipation or loss of appetite, you might be suffering from </w:t>
      </w:r>
      <w:r w:rsidRPr="00500DFE">
        <w:rPr>
          <w:rFonts w:ascii="Tahoma" w:hAnsi="Tahoma" w:cs="Tahoma"/>
          <w:sz w:val="20"/>
          <w:szCs w:val="20"/>
        </w:rPr>
        <w:t>appendicitis</w:t>
      </w:r>
      <w:r>
        <w:rPr>
          <w:rFonts w:ascii="Tahoma" w:hAnsi="Tahoma" w:cs="Tahoma"/>
          <w:sz w:val="20"/>
          <w:szCs w:val="20"/>
        </w:rPr>
        <w:t>.</w:t>
      </w:r>
      <w:r>
        <w:rPr>
          <w:rFonts w:ascii="Tahoma" w:hAnsi="Tahoma" w:cs="Tahoma"/>
          <w:sz w:val="20"/>
          <w:szCs w:val="20"/>
        </w:rPr>
        <w:br/>
      </w:r>
      <w:r>
        <w:rPr>
          <w:rFonts w:ascii="Tahoma" w:hAnsi="Tahoma" w:cs="Tahoma"/>
          <w:sz w:val="20"/>
          <w:szCs w:val="20"/>
        </w:rPr>
        <w:br/>
      </w:r>
      <w:r w:rsidRPr="00500DFE">
        <w:rPr>
          <w:rFonts w:ascii="Tahoma" w:hAnsi="Tahoma" w:cs="Tahoma"/>
          <w:b/>
          <w:bCs/>
          <w:sz w:val="20"/>
          <w:szCs w:val="20"/>
        </w:rPr>
        <w:t>***SOT***</w:t>
      </w:r>
      <w:r w:rsidRPr="00500DFE">
        <w:rPr>
          <w:rFonts w:ascii="Tahoma" w:hAnsi="Tahoma" w:cs="Tahoma"/>
          <w:b/>
          <w:bCs/>
          <w:sz w:val="20"/>
          <w:szCs w:val="20"/>
        </w:rPr>
        <w:br/>
        <w:t>Amanda Maddox, APRN</w:t>
      </w:r>
      <w:r w:rsidRPr="00500DFE">
        <w:rPr>
          <w:rFonts w:ascii="Tahoma" w:hAnsi="Tahoma" w:cs="Tahoma"/>
          <w:b/>
          <w:bCs/>
          <w:sz w:val="20"/>
          <w:szCs w:val="20"/>
        </w:rPr>
        <w:br/>
        <w:t>OSF HealthCare</w:t>
      </w:r>
      <w:r>
        <w:rPr>
          <w:rFonts w:ascii="Tahoma" w:hAnsi="Tahoma" w:cs="Tahoma"/>
          <w:sz w:val="20"/>
          <w:szCs w:val="20"/>
        </w:rPr>
        <w:br/>
      </w:r>
      <w:r>
        <w:rPr>
          <w:rFonts w:ascii="Tahoma" w:hAnsi="Tahoma" w:cs="Tahoma"/>
          <w:sz w:val="20"/>
          <w:szCs w:val="20"/>
        </w:rPr>
        <w:br/>
      </w:r>
      <w:r w:rsidRPr="00500DFE">
        <w:rPr>
          <w:rFonts w:ascii="Tahoma" w:hAnsi="Tahoma" w:cs="Tahoma"/>
          <w:b/>
          <w:bCs/>
          <w:sz w:val="20"/>
          <w:szCs w:val="20"/>
        </w:rPr>
        <w:t>“For appendectomy surgery, the gold standard is laparoscopic</w:t>
      </w:r>
      <w:r>
        <w:rPr>
          <w:rFonts w:ascii="Tahoma" w:hAnsi="Tahoma" w:cs="Tahoma"/>
          <w:b/>
          <w:bCs/>
          <w:sz w:val="20"/>
          <w:szCs w:val="20"/>
        </w:rPr>
        <w:t xml:space="preserve">. </w:t>
      </w:r>
      <w:r w:rsidRPr="00500DFE">
        <w:rPr>
          <w:rFonts w:ascii="Tahoma" w:hAnsi="Tahoma" w:cs="Tahoma"/>
          <w:b/>
          <w:bCs/>
          <w:sz w:val="20"/>
          <w:szCs w:val="20"/>
        </w:rPr>
        <w:t xml:space="preserve">It’s small incisions around your abdomen. We go in with the laparoscope and other instruments under direct visualization. We remove the appendix and send </w:t>
      </w:r>
      <w:r w:rsidRPr="003E3288">
        <w:rPr>
          <w:rFonts w:ascii="Tahoma" w:hAnsi="Tahoma" w:cs="Tahoma"/>
          <w:b/>
          <w:bCs/>
          <w:sz w:val="20"/>
          <w:szCs w:val="20"/>
        </w:rPr>
        <w:t>it off to the lab</w:t>
      </w:r>
      <w:r w:rsidRPr="003E3288">
        <w:rPr>
          <w:rFonts w:ascii="Tahoma" w:hAnsi="Tahoma" w:cs="Tahoma"/>
          <w:b/>
          <w:bCs/>
          <w:sz w:val="20"/>
          <w:szCs w:val="20"/>
        </w:rPr>
        <w:t>.</w:t>
      </w:r>
      <w:r w:rsidR="003E3288">
        <w:rPr>
          <w:rFonts w:ascii="Tahoma" w:hAnsi="Tahoma" w:cs="Tahoma"/>
          <w:b/>
          <w:bCs/>
          <w:sz w:val="20"/>
          <w:szCs w:val="20"/>
        </w:rPr>
        <w:t xml:space="preserve"> </w:t>
      </w:r>
      <w:r w:rsidR="003E3288" w:rsidRPr="003E3288">
        <w:rPr>
          <w:rFonts w:ascii="Tahoma" w:hAnsi="Tahoma" w:cs="Tahoma"/>
          <w:b/>
          <w:bCs/>
          <w:sz w:val="20"/>
          <w:szCs w:val="20"/>
        </w:rPr>
        <w:t>If there are complications, bleeding or if it’s a difficult appendix to remove, we do have to an open appendectomy. That would require an incision on the right lower quadrant of your abdomen</w:t>
      </w:r>
      <w:r w:rsidR="003E3288">
        <w:rPr>
          <w:rFonts w:ascii="Tahoma" w:hAnsi="Tahoma" w:cs="Tahoma"/>
          <w:b/>
          <w:bCs/>
          <w:sz w:val="20"/>
          <w:szCs w:val="20"/>
        </w:rPr>
        <w:t>.</w:t>
      </w:r>
      <w:r w:rsidR="003E3288" w:rsidRPr="003E3288">
        <w:rPr>
          <w:rFonts w:ascii="Tahoma" w:hAnsi="Tahoma" w:cs="Tahoma"/>
          <w:b/>
          <w:bCs/>
          <w:sz w:val="20"/>
          <w:szCs w:val="20"/>
        </w:rPr>
        <w:t xml:space="preserve">” </w:t>
      </w:r>
      <w:r w:rsidRPr="003E3288">
        <w:rPr>
          <w:rFonts w:ascii="Tahoma" w:hAnsi="Tahoma" w:cs="Tahoma"/>
          <w:b/>
          <w:bCs/>
          <w:sz w:val="20"/>
          <w:szCs w:val="20"/>
        </w:rPr>
        <w:t>(:34</w:t>
      </w:r>
      <w:r w:rsidR="003E3288" w:rsidRPr="003E3288">
        <w:rPr>
          <w:rFonts w:ascii="Tahoma" w:hAnsi="Tahoma" w:cs="Tahoma"/>
          <w:b/>
          <w:bCs/>
          <w:sz w:val="20"/>
          <w:szCs w:val="20"/>
        </w:rPr>
        <w:t>)</w:t>
      </w:r>
      <w:r>
        <w:rPr>
          <w:rFonts w:ascii="Tahoma" w:hAnsi="Tahoma" w:cs="Tahoma"/>
          <w:b/>
          <w:bCs/>
          <w:sz w:val="20"/>
          <w:szCs w:val="20"/>
        </w:rPr>
        <w:br/>
      </w:r>
      <w:r>
        <w:rPr>
          <w:rFonts w:ascii="Tahoma" w:hAnsi="Tahoma" w:cs="Tahoma"/>
          <w:b/>
          <w:bCs/>
          <w:sz w:val="20"/>
          <w:szCs w:val="20"/>
        </w:rPr>
        <w:br/>
      </w:r>
      <w:r w:rsidRPr="00500DFE">
        <w:rPr>
          <w:rFonts w:ascii="Tahoma" w:hAnsi="Tahoma" w:cs="Tahoma"/>
          <w:sz w:val="20"/>
          <w:szCs w:val="20"/>
          <w:highlight w:val="yellow"/>
        </w:rPr>
        <w:t>VO TAG</w:t>
      </w:r>
      <w:r>
        <w:rPr>
          <w:rFonts w:ascii="Tahoma" w:hAnsi="Tahoma" w:cs="Tahoma"/>
          <w:sz w:val="20"/>
          <w:szCs w:val="20"/>
        </w:rPr>
        <w:t xml:space="preserve"> </w:t>
      </w:r>
      <w:r>
        <w:rPr>
          <w:rFonts w:ascii="Tahoma" w:hAnsi="Tahoma" w:cs="Tahoma"/>
          <w:sz w:val="20"/>
          <w:szCs w:val="20"/>
        </w:rPr>
        <w:br/>
      </w:r>
      <w:r>
        <w:rPr>
          <w:rFonts w:ascii="Tahoma" w:hAnsi="Tahoma" w:cs="Tahoma"/>
          <w:sz w:val="20"/>
          <w:szCs w:val="20"/>
        </w:rPr>
        <w:br/>
        <w:t>Aside from daily healthy habits, there’s not much to do to prevent appendicitis. Drink lots of water, eat high fiber foods and have regular bowel movements.</w:t>
      </w:r>
    </w:p>
    <w:p w14:paraId="38481CA7" w14:textId="77777777" w:rsidR="00311F47" w:rsidRDefault="00311F47"/>
    <w:sectPr w:rsidR="00311F47" w:rsidSect="00500DFE">
      <w:headerReference w:type="even" r:id="rId4"/>
      <w:headerReference w:type="default" r:id="rId5"/>
      <w:footerReference w:type="even" r:id="rId6"/>
      <w:footerReference w:type="default" r:id="rId7"/>
      <w:headerReference w:type="first" r:id="rId8"/>
      <w:footerReference w:type="firs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0C08C" w14:textId="77777777" w:rsidR="003E3288" w:rsidRDefault="003E32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571E7" w14:textId="77777777" w:rsidR="003E3288" w:rsidRDefault="003E32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625AD" w14:textId="77777777" w:rsidR="003E3288" w:rsidRDefault="003E328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17B9E" w14:textId="77777777" w:rsidR="003E3288" w:rsidRDefault="003E32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ADF79" w14:textId="77777777" w:rsidR="003E3288" w:rsidRDefault="003E32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EA854" w14:textId="77777777" w:rsidR="003E3288" w:rsidRDefault="003E32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DFE"/>
    <w:rsid w:val="00311F47"/>
    <w:rsid w:val="003D742C"/>
    <w:rsid w:val="003E3288"/>
    <w:rsid w:val="00500DFE"/>
    <w:rsid w:val="00504735"/>
    <w:rsid w:val="007C2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A3850"/>
  <w15:chartTrackingRefBased/>
  <w15:docId w15:val="{FBDCC8E4-DE99-4178-A607-510C62E3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DFE"/>
  </w:style>
  <w:style w:type="paragraph" w:styleId="Heading1">
    <w:name w:val="heading 1"/>
    <w:basedOn w:val="Normal"/>
    <w:next w:val="Normal"/>
    <w:link w:val="Heading1Char"/>
    <w:uiPriority w:val="9"/>
    <w:qFormat/>
    <w:rsid w:val="00500D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0D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0D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0D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0D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0D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0D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0D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0D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D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0D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0D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0D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0D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0D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D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D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DFE"/>
    <w:rPr>
      <w:rFonts w:eastAsiaTheme="majorEastAsia" w:cstheme="majorBidi"/>
      <w:color w:val="272727" w:themeColor="text1" w:themeTint="D8"/>
    </w:rPr>
  </w:style>
  <w:style w:type="paragraph" w:styleId="Title">
    <w:name w:val="Title"/>
    <w:basedOn w:val="Normal"/>
    <w:next w:val="Normal"/>
    <w:link w:val="TitleChar"/>
    <w:uiPriority w:val="10"/>
    <w:qFormat/>
    <w:rsid w:val="00500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0D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0D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0D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0DFE"/>
    <w:pPr>
      <w:spacing w:before="160"/>
      <w:jc w:val="center"/>
    </w:pPr>
    <w:rPr>
      <w:i/>
      <w:iCs/>
      <w:color w:val="404040" w:themeColor="text1" w:themeTint="BF"/>
    </w:rPr>
  </w:style>
  <w:style w:type="character" w:customStyle="1" w:styleId="QuoteChar">
    <w:name w:val="Quote Char"/>
    <w:basedOn w:val="DefaultParagraphFont"/>
    <w:link w:val="Quote"/>
    <w:uiPriority w:val="29"/>
    <w:rsid w:val="00500DFE"/>
    <w:rPr>
      <w:i/>
      <w:iCs/>
      <w:color w:val="404040" w:themeColor="text1" w:themeTint="BF"/>
    </w:rPr>
  </w:style>
  <w:style w:type="paragraph" w:styleId="ListParagraph">
    <w:name w:val="List Paragraph"/>
    <w:basedOn w:val="Normal"/>
    <w:uiPriority w:val="34"/>
    <w:qFormat/>
    <w:rsid w:val="00500DFE"/>
    <w:pPr>
      <w:ind w:left="720"/>
      <w:contextualSpacing/>
    </w:pPr>
  </w:style>
  <w:style w:type="character" w:styleId="IntenseEmphasis">
    <w:name w:val="Intense Emphasis"/>
    <w:basedOn w:val="DefaultParagraphFont"/>
    <w:uiPriority w:val="21"/>
    <w:qFormat/>
    <w:rsid w:val="00500DFE"/>
    <w:rPr>
      <w:i/>
      <w:iCs/>
      <w:color w:val="0F4761" w:themeColor="accent1" w:themeShade="BF"/>
    </w:rPr>
  </w:style>
  <w:style w:type="paragraph" w:styleId="IntenseQuote">
    <w:name w:val="Intense Quote"/>
    <w:basedOn w:val="Normal"/>
    <w:next w:val="Normal"/>
    <w:link w:val="IntenseQuoteChar"/>
    <w:uiPriority w:val="30"/>
    <w:qFormat/>
    <w:rsid w:val="00500D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0DFE"/>
    <w:rPr>
      <w:i/>
      <w:iCs/>
      <w:color w:val="0F4761" w:themeColor="accent1" w:themeShade="BF"/>
    </w:rPr>
  </w:style>
  <w:style w:type="character" w:styleId="IntenseReference">
    <w:name w:val="Intense Reference"/>
    <w:basedOn w:val="DefaultParagraphFont"/>
    <w:uiPriority w:val="32"/>
    <w:qFormat/>
    <w:rsid w:val="00500DFE"/>
    <w:rPr>
      <w:b/>
      <w:bCs/>
      <w:smallCaps/>
      <w:color w:val="0F4761" w:themeColor="accent1" w:themeShade="BF"/>
      <w:spacing w:val="5"/>
    </w:rPr>
  </w:style>
  <w:style w:type="paragraph" w:styleId="Header">
    <w:name w:val="header"/>
    <w:basedOn w:val="Normal"/>
    <w:link w:val="HeaderChar"/>
    <w:uiPriority w:val="99"/>
    <w:unhideWhenUsed/>
    <w:rsid w:val="00500D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DFE"/>
  </w:style>
  <w:style w:type="paragraph" w:styleId="Footer">
    <w:name w:val="footer"/>
    <w:basedOn w:val="Normal"/>
    <w:link w:val="FooterChar"/>
    <w:uiPriority w:val="99"/>
    <w:unhideWhenUsed/>
    <w:rsid w:val="00500D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DFE"/>
  </w:style>
  <w:style w:type="character" w:styleId="Hyperlink">
    <w:name w:val="Hyperlink"/>
    <w:basedOn w:val="DefaultParagraphFont"/>
    <w:uiPriority w:val="99"/>
    <w:unhideWhenUsed/>
    <w:rsid w:val="00500DF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Normal</Template>
  <TotalTime>11</TotalTime>
  <Pages>1</Pages>
  <Words>197</Words>
  <Characters>1123</Characters>
  <Application>Microsoft Office Word</Application>
  <DocSecurity>0</DocSecurity>
  <Lines>9</Lines>
  <Paragraphs>2</Paragraphs>
  <ScaleCrop>false</ScaleCrop>
  <Company>OSF HealthCare</Company>
  <LinksUpToDate>false</LinksUpToDate>
  <CharactersWithSpaces>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2</cp:revision>
  <cp:lastPrinted>2025-04-10T16:50:00Z</cp:lastPrinted>
  <dcterms:created xsi:type="dcterms:W3CDTF">2025-04-10T16:46:00Z</dcterms:created>
  <dcterms:modified xsi:type="dcterms:W3CDTF">2025-04-10T16:59:00Z</dcterms:modified>
</cp:coreProperties>
</file>