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5D4AE" w14:textId="77777777" w:rsidR="00023C97" w:rsidRPr="00E644A8" w:rsidRDefault="00023C97" w:rsidP="00023C97">
      <w:pPr>
        <w:rPr>
          <w:rFonts w:ascii="Tahoma" w:hAnsi="Tahoma" w:cs="Tahoma"/>
          <w:b/>
          <w:bCs/>
          <w:sz w:val="24"/>
          <w:szCs w:val="28"/>
        </w:rPr>
      </w:pPr>
      <w:r>
        <w:rPr>
          <w:rFonts w:ascii="Tahoma" w:hAnsi="Tahoma" w:cs="Tahoma"/>
          <w:b/>
          <w:bCs/>
          <w:sz w:val="24"/>
          <w:szCs w:val="28"/>
        </w:rPr>
        <w:t>Strap in for summer bike safety</w:t>
      </w:r>
    </w:p>
    <w:p w14:paraId="2FDCFE8A" w14:textId="77777777" w:rsidR="00023C97" w:rsidRDefault="00023C97" w:rsidP="00023C97">
      <w:pPr>
        <w:rPr>
          <w:rFonts w:ascii="Tahoma" w:hAnsi="Tahoma" w:cs="Tahoma"/>
          <w:sz w:val="20"/>
          <w:szCs w:val="22"/>
        </w:rPr>
      </w:pPr>
    </w:p>
    <w:p w14:paraId="4C1DBA31" w14:textId="77777777" w:rsidR="00023C97" w:rsidRDefault="00023C97" w:rsidP="00023C97">
      <w:pPr>
        <w:rPr>
          <w:rFonts w:ascii="Tahoma" w:hAnsi="Tahoma" w:cs="Tahoma"/>
          <w:sz w:val="20"/>
          <w:szCs w:val="22"/>
        </w:rPr>
      </w:pPr>
    </w:p>
    <w:p w14:paraId="57A3E070" w14:textId="77777777" w:rsidR="00E6114D" w:rsidRDefault="00E6114D" w:rsidP="00E6114D">
      <w:pPr>
        <w:rPr>
          <w:rFonts w:ascii="Tahoma" w:hAnsi="Tahoma" w:cs="Tahoma"/>
          <w:sz w:val="20"/>
          <w:szCs w:val="22"/>
        </w:rPr>
      </w:pPr>
      <w:r w:rsidRPr="00E6114D">
        <w:rPr>
          <w:rFonts w:ascii="Tahoma" w:hAnsi="Tahoma" w:cs="Tahoma"/>
          <w:sz w:val="20"/>
          <w:szCs w:val="22"/>
        </w:rPr>
        <w:t>When Gordon Ramsay raises his voice, it’s usually about an undercooked dish.</w:t>
      </w:r>
    </w:p>
    <w:p w14:paraId="082191F3" w14:textId="77777777" w:rsidR="00E6114D" w:rsidRPr="00E6114D" w:rsidRDefault="00E6114D" w:rsidP="00E6114D">
      <w:pPr>
        <w:rPr>
          <w:rFonts w:ascii="Tahoma" w:hAnsi="Tahoma" w:cs="Tahoma"/>
          <w:sz w:val="20"/>
          <w:szCs w:val="22"/>
        </w:rPr>
      </w:pPr>
    </w:p>
    <w:p w14:paraId="44E5FD95" w14:textId="7DF6AC98" w:rsidR="00E6114D" w:rsidRPr="00E6114D" w:rsidRDefault="00E6114D" w:rsidP="00E6114D">
      <w:pPr>
        <w:rPr>
          <w:rFonts w:ascii="Tahoma" w:hAnsi="Tahoma" w:cs="Tahoma"/>
          <w:sz w:val="20"/>
          <w:szCs w:val="22"/>
        </w:rPr>
      </w:pPr>
      <w:r w:rsidRPr="00E6114D">
        <w:rPr>
          <w:rFonts w:ascii="Tahoma" w:hAnsi="Tahoma" w:cs="Tahoma"/>
          <w:sz w:val="20"/>
          <w:szCs w:val="22"/>
        </w:rPr>
        <w:t xml:space="preserve">But </w:t>
      </w:r>
      <w:r w:rsidR="000C295F">
        <w:rPr>
          <w:rFonts w:ascii="Tahoma" w:hAnsi="Tahoma" w:cs="Tahoma"/>
          <w:sz w:val="20"/>
          <w:szCs w:val="22"/>
        </w:rPr>
        <w:t>in 2024</w:t>
      </w:r>
      <w:r w:rsidRPr="00E6114D">
        <w:rPr>
          <w:rFonts w:ascii="Tahoma" w:hAnsi="Tahoma" w:cs="Tahoma"/>
          <w:sz w:val="20"/>
          <w:szCs w:val="22"/>
        </w:rPr>
        <w:t>, the celebrity chef was calling for help after a scary bicycle accident.</w:t>
      </w:r>
      <w:r>
        <w:rPr>
          <w:rFonts w:ascii="Tahoma" w:hAnsi="Tahoma" w:cs="Tahoma"/>
          <w:sz w:val="20"/>
          <w:szCs w:val="22"/>
        </w:rPr>
        <w:br/>
      </w:r>
    </w:p>
    <w:p w14:paraId="463E0F40" w14:textId="1D7279E9" w:rsidR="00E6114D" w:rsidRPr="00E6114D" w:rsidRDefault="00E6114D" w:rsidP="00E6114D">
      <w:pPr>
        <w:rPr>
          <w:rFonts w:ascii="Tahoma" w:hAnsi="Tahoma" w:cs="Tahoma"/>
          <w:sz w:val="20"/>
          <w:szCs w:val="22"/>
        </w:rPr>
      </w:pPr>
      <w:r w:rsidRPr="00E6114D">
        <w:rPr>
          <w:rFonts w:ascii="Tahoma" w:hAnsi="Tahoma" w:cs="Tahoma"/>
          <w:sz w:val="20"/>
          <w:szCs w:val="22"/>
        </w:rPr>
        <w:t>“It really shook me,” says the avid cyclist in a June 15, 2024, </w:t>
      </w:r>
      <w:hyperlink r:id="rId9" w:history="1">
        <w:r w:rsidRPr="00E6114D">
          <w:rPr>
            <w:rStyle w:val="Hyperlink"/>
            <w:rFonts w:ascii="Tahoma" w:hAnsi="Tahoma" w:cs="Tahoma"/>
            <w:sz w:val="20"/>
            <w:szCs w:val="22"/>
          </w:rPr>
          <w:t>Instagram post</w:t>
        </w:r>
      </w:hyperlink>
      <w:r w:rsidRPr="00E6114D">
        <w:rPr>
          <w:rFonts w:ascii="Tahoma" w:hAnsi="Tahoma" w:cs="Tahoma"/>
          <w:sz w:val="20"/>
          <w:szCs w:val="22"/>
        </w:rPr>
        <w:t>. “Honestly, I’m lucky to be here.”</w:t>
      </w:r>
      <w:r>
        <w:rPr>
          <w:rFonts w:ascii="Tahoma" w:hAnsi="Tahoma" w:cs="Tahoma"/>
          <w:sz w:val="20"/>
          <w:szCs w:val="22"/>
        </w:rPr>
        <w:br/>
      </w:r>
    </w:p>
    <w:p w14:paraId="55DBE716" w14:textId="4BBBAD7F" w:rsidR="00E6114D" w:rsidRPr="00E6114D" w:rsidRDefault="00E6114D" w:rsidP="00E6114D">
      <w:pPr>
        <w:rPr>
          <w:rFonts w:ascii="Tahoma" w:hAnsi="Tahoma" w:cs="Tahoma"/>
          <w:sz w:val="20"/>
          <w:szCs w:val="22"/>
        </w:rPr>
      </w:pPr>
      <w:r w:rsidRPr="00E6114D">
        <w:rPr>
          <w:rFonts w:ascii="Tahoma" w:hAnsi="Tahoma" w:cs="Tahoma"/>
          <w:sz w:val="20"/>
          <w:szCs w:val="22"/>
        </w:rPr>
        <w:t>Ramsay says he didn’t suffer any major injuries, but he’s bruised and on the mend. And he’s again joining health care professionals in stressing the importance of wearing a helmet and biking within your means.</w:t>
      </w:r>
      <w:r>
        <w:rPr>
          <w:rFonts w:ascii="Tahoma" w:hAnsi="Tahoma" w:cs="Tahoma"/>
          <w:sz w:val="20"/>
          <w:szCs w:val="22"/>
        </w:rPr>
        <w:br/>
      </w:r>
    </w:p>
    <w:p w14:paraId="703D12DA" w14:textId="77777777" w:rsidR="00E6114D" w:rsidRPr="00E6114D" w:rsidRDefault="00E6114D" w:rsidP="00E6114D">
      <w:pPr>
        <w:rPr>
          <w:rFonts w:ascii="Tahoma" w:hAnsi="Tahoma" w:cs="Tahoma"/>
          <w:sz w:val="20"/>
          <w:szCs w:val="22"/>
        </w:rPr>
      </w:pPr>
      <w:r w:rsidRPr="00E6114D">
        <w:rPr>
          <w:rFonts w:ascii="Tahoma" w:hAnsi="Tahoma" w:cs="Tahoma"/>
          <w:sz w:val="20"/>
          <w:szCs w:val="22"/>
        </w:rPr>
        <w:t>“I don’t care how short the journey is,” Ramsay says.</w:t>
      </w:r>
    </w:p>
    <w:p w14:paraId="0A8F4CC3" w14:textId="2CBFDD91" w:rsidR="00023C97" w:rsidRDefault="00023C97" w:rsidP="00023C97">
      <w:pPr>
        <w:rPr>
          <w:rFonts w:ascii="Tahoma" w:hAnsi="Tahoma" w:cs="Tahoma"/>
          <w:b/>
          <w:bCs/>
          <w:sz w:val="20"/>
          <w:szCs w:val="22"/>
        </w:rPr>
      </w:pPr>
      <w:r>
        <w:rPr>
          <w:rFonts w:ascii="Tahoma" w:hAnsi="Tahoma" w:cs="Tahoma"/>
          <w:sz w:val="20"/>
          <w:szCs w:val="22"/>
        </w:rPr>
        <w:br/>
      </w:r>
      <w:r>
        <w:rPr>
          <w:rFonts w:ascii="Tahoma" w:hAnsi="Tahoma" w:cs="Tahoma"/>
          <w:sz w:val="20"/>
          <w:szCs w:val="22"/>
        </w:rPr>
        <w:br/>
      </w:r>
      <w:r w:rsidRPr="00F61838">
        <w:rPr>
          <w:rFonts w:ascii="Tahoma" w:hAnsi="Tahoma" w:cs="Tahoma"/>
          <w:b/>
          <w:bCs/>
          <w:sz w:val="20"/>
          <w:szCs w:val="22"/>
        </w:rPr>
        <w:t>Biking accidents in the emergency department</w:t>
      </w:r>
    </w:p>
    <w:p w14:paraId="36807E47" w14:textId="77777777" w:rsidR="00023C97" w:rsidRDefault="00023C97" w:rsidP="00023C97">
      <w:pPr>
        <w:rPr>
          <w:rFonts w:ascii="Tahoma" w:hAnsi="Tahoma" w:cs="Tahoma"/>
          <w:b/>
          <w:bCs/>
          <w:sz w:val="20"/>
          <w:szCs w:val="22"/>
        </w:rPr>
      </w:pPr>
    </w:p>
    <w:p w14:paraId="7A792E6D" w14:textId="4181718F" w:rsidR="00023C97" w:rsidRDefault="00023C97" w:rsidP="00023C97">
      <w:pPr>
        <w:rPr>
          <w:rFonts w:ascii="Tahoma" w:hAnsi="Tahoma" w:cs="Tahoma"/>
          <w:sz w:val="20"/>
          <w:szCs w:val="22"/>
        </w:rPr>
      </w:pPr>
      <w:hyperlink r:id="rId10" w:history="1">
        <w:r w:rsidRPr="00DC502B">
          <w:rPr>
            <w:rStyle w:val="Hyperlink"/>
            <w:rFonts w:ascii="Tahoma" w:hAnsi="Tahoma" w:cs="Tahoma"/>
            <w:sz w:val="20"/>
            <w:szCs w:val="22"/>
          </w:rPr>
          <w:t>Kurt Bloomstrand, MD</w:t>
        </w:r>
      </w:hyperlink>
      <w:r>
        <w:rPr>
          <w:rFonts w:ascii="Tahoma" w:hAnsi="Tahoma" w:cs="Tahoma"/>
          <w:sz w:val="20"/>
          <w:szCs w:val="22"/>
        </w:rPr>
        <w:t xml:space="preserve">, an emergency medicine physician </w:t>
      </w:r>
      <w:r w:rsidR="000C295F">
        <w:rPr>
          <w:rFonts w:ascii="Tahoma" w:hAnsi="Tahoma" w:cs="Tahoma"/>
          <w:sz w:val="20"/>
          <w:szCs w:val="22"/>
        </w:rPr>
        <w:t xml:space="preserve">who sees patients </w:t>
      </w:r>
      <w:r>
        <w:rPr>
          <w:rFonts w:ascii="Tahoma" w:hAnsi="Tahoma" w:cs="Tahoma"/>
          <w:sz w:val="20"/>
          <w:szCs w:val="22"/>
        </w:rPr>
        <w:t xml:space="preserve">at </w:t>
      </w:r>
      <w:r w:rsidRPr="00F61838">
        <w:rPr>
          <w:rFonts w:ascii="Tahoma" w:hAnsi="Tahoma" w:cs="Tahoma"/>
          <w:sz w:val="20"/>
          <w:szCs w:val="22"/>
        </w:rPr>
        <w:t>OSF HealthCare</w:t>
      </w:r>
      <w:r>
        <w:rPr>
          <w:rFonts w:ascii="Tahoma" w:hAnsi="Tahoma" w:cs="Tahoma"/>
          <w:sz w:val="20"/>
          <w:szCs w:val="22"/>
        </w:rPr>
        <w:t>, has treated people who have fallen off a moving object. It could be a bicycle, scooter or motorcycle. Sometimes it’s a child who’s learning their way. Or it could be an adult who didn’t hit the brakes in time.</w:t>
      </w:r>
    </w:p>
    <w:p w14:paraId="15F6F420" w14:textId="77777777" w:rsidR="00023C97" w:rsidRDefault="00023C97" w:rsidP="00023C97">
      <w:pPr>
        <w:rPr>
          <w:rFonts w:ascii="Tahoma" w:hAnsi="Tahoma" w:cs="Tahoma"/>
          <w:sz w:val="20"/>
          <w:szCs w:val="22"/>
        </w:rPr>
      </w:pPr>
    </w:p>
    <w:p w14:paraId="3E003216" w14:textId="77777777" w:rsidR="00023C97" w:rsidRDefault="00023C97" w:rsidP="00023C97">
      <w:pPr>
        <w:rPr>
          <w:rFonts w:ascii="Tahoma" w:hAnsi="Tahoma" w:cs="Tahoma"/>
          <w:sz w:val="20"/>
          <w:szCs w:val="22"/>
        </w:rPr>
      </w:pPr>
      <w:r>
        <w:rPr>
          <w:rFonts w:ascii="Tahoma" w:hAnsi="Tahoma" w:cs="Tahoma"/>
          <w:sz w:val="20"/>
          <w:szCs w:val="22"/>
        </w:rPr>
        <w:t>“A lot of times what happens is they fall off the bike, put their arm out to protect themselves and injure their arm,” Dr. Bloomstrand says.</w:t>
      </w:r>
    </w:p>
    <w:p w14:paraId="288E5441" w14:textId="77777777" w:rsidR="00023C97" w:rsidRDefault="00023C97" w:rsidP="00023C97">
      <w:pPr>
        <w:rPr>
          <w:rFonts w:ascii="Tahoma" w:hAnsi="Tahoma" w:cs="Tahoma"/>
          <w:sz w:val="20"/>
          <w:szCs w:val="22"/>
        </w:rPr>
      </w:pPr>
    </w:p>
    <w:p w14:paraId="7743086B" w14:textId="77777777" w:rsidR="00023C97" w:rsidRDefault="00023C97" w:rsidP="00023C97">
      <w:pPr>
        <w:rPr>
          <w:rFonts w:ascii="Tahoma" w:hAnsi="Tahoma" w:cs="Tahoma"/>
          <w:sz w:val="20"/>
          <w:szCs w:val="22"/>
        </w:rPr>
      </w:pPr>
      <w:r>
        <w:rPr>
          <w:rFonts w:ascii="Tahoma" w:hAnsi="Tahoma" w:cs="Tahoma"/>
          <w:sz w:val="20"/>
          <w:szCs w:val="22"/>
        </w:rPr>
        <w:t>“But most importantly, we also see head injuries. We know that people who get in a bike accident have better outcomes if they’re wearing a helmet. People that are not have a higher risk of head injuries and traumatic brain injuries,” he adds.</w:t>
      </w:r>
    </w:p>
    <w:p w14:paraId="61A6E3A9" w14:textId="77777777" w:rsidR="00023C97" w:rsidRDefault="00023C97" w:rsidP="00023C97">
      <w:pPr>
        <w:rPr>
          <w:rFonts w:ascii="Tahoma" w:hAnsi="Tahoma" w:cs="Tahoma"/>
          <w:sz w:val="20"/>
          <w:szCs w:val="22"/>
        </w:rPr>
      </w:pPr>
    </w:p>
    <w:p w14:paraId="5A78AEB9" w14:textId="77777777" w:rsidR="00023C97" w:rsidRDefault="00023C97" w:rsidP="00023C97">
      <w:pPr>
        <w:rPr>
          <w:rFonts w:ascii="Tahoma" w:hAnsi="Tahoma" w:cs="Tahoma"/>
          <w:sz w:val="20"/>
          <w:szCs w:val="22"/>
        </w:rPr>
      </w:pPr>
      <w:r>
        <w:rPr>
          <w:rFonts w:ascii="Tahoma" w:hAnsi="Tahoma" w:cs="Tahoma"/>
          <w:sz w:val="20"/>
          <w:szCs w:val="22"/>
        </w:rPr>
        <w:t>Those head injuries are not something to take lightly, Dr. Bloomstrand says. Traumatic brain injuries can result in lifelong complications or death.</w:t>
      </w:r>
    </w:p>
    <w:p w14:paraId="62D3D15C" w14:textId="77777777" w:rsidR="00023C97" w:rsidRDefault="00023C97" w:rsidP="00023C97">
      <w:pPr>
        <w:rPr>
          <w:rFonts w:ascii="Tahoma" w:hAnsi="Tahoma" w:cs="Tahoma"/>
          <w:sz w:val="20"/>
          <w:szCs w:val="22"/>
        </w:rPr>
      </w:pPr>
    </w:p>
    <w:p w14:paraId="7313B4AC" w14:textId="77777777" w:rsidR="00023C97" w:rsidRDefault="00023C97" w:rsidP="00023C97">
      <w:pPr>
        <w:rPr>
          <w:rFonts w:ascii="Tahoma" w:hAnsi="Tahoma" w:cs="Tahoma"/>
          <w:sz w:val="20"/>
          <w:szCs w:val="22"/>
        </w:rPr>
      </w:pPr>
      <w:r>
        <w:rPr>
          <w:rFonts w:ascii="Tahoma" w:hAnsi="Tahoma" w:cs="Tahoma"/>
          <w:sz w:val="20"/>
          <w:szCs w:val="22"/>
        </w:rPr>
        <w:t>“When we see people in the emergency department who have suffered from a bicycle accident, we’re going to do a rapid trauma assessment,” Dr. Bloomstrand explains. “We’re going to pay special attention to the head. We’re going to make sure there are no signs of skull fracture or neurological abnormality. Depending on the severity of the injury, we may do a CAT scan [also called a CT scan] to make sure there’s no internal injury like bleeding on the brain. Those internal injuries are life-threatening emergencies that need to be addressed quickly.”</w:t>
      </w:r>
    </w:p>
    <w:p w14:paraId="56072D29" w14:textId="77777777" w:rsidR="00023C97" w:rsidRDefault="00023C97" w:rsidP="00023C97">
      <w:pPr>
        <w:rPr>
          <w:rFonts w:ascii="Tahoma" w:hAnsi="Tahoma" w:cs="Tahoma"/>
          <w:sz w:val="20"/>
          <w:szCs w:val="22"/>
        </w:rPr>
      </w:pPr>
    </w:p>
    <w:p w14:paraId="6C5C4F57" w14:textId="77777777" w:rsidR="00023C97" w:rsidRPr="00B43E2D" w:rsidRDefault="00023C97" w:rsidP="00023C97">
      <w:pPr>
        <w:rPr>
          <w:rFonts w:ascii="Tahoma" w:hAnsi="Tahoma" w:cs="Tahoma"/>
          <w:sz w:val="20"/>
          <w:szCs w:val="22"/>
        </w:rPr>
      </w:pPr>
      <w:r w:rsidRPr="001C78E0">
        <w:rPr>
          <w:rFonts w:ascii="Tahoma" w:hAnsi="Tahoma" w:cs="Tahoma"/>
          <w:b/>
          <w:bCs/>
          <w:sz w:val="20"/>
          <w:szCs w:val="22"/>
        </w:rPr>
        <w:t>Advice</w:t>
      </w:r>
      <w:r>
        <w:rPr>
          <w:rFonts w:ascii="Tahoma" w:hAnsi="Tahoma" w:cs="Tahoma"/>
          <w:sz w:val="20"/>
          <w:szCs w:val="22"/>
        </w:rPr>
        <w:br/>
      </w:r>
      <w:r>
        <w:rPr>
          <w:rFonts w:ascii="Tahoma" w:hAnsi="Tahoma" w:cs="Tahoma"/>
          <w:sz w:val="20"/>
          <w:szCs w:val="22"/>
        </w:rPr>
        <w:br/>
        <w:t>Check these off your list the next time you get on a bicycle or something similar:</w:t>
      </w:r>
    </w:p>
    <w:p w14:paraId="2C5CA774" w14:textId="77777777" w:rsidR="00023C97" w:rsidRDefault="00023C97" w:rsidP="00023C97">
      <w:pPr>
        <w:rPr>
          <w:rFonts w:ascii="Tahoma" w:hAnsi="Tahoma" w:cs="Tahoma"/>
          <w:sz w:val="20"/>
          <w:szCs w:val="22"/>
        </w:rPr>
      </w:pPr>
    </w:p>
    <w:p w14:paraId="7990E7E0" w14:textId="77777777" w:rsidR="00023C97" w:rsidRDefault="00023C97" w:rsidP="00023C97">
      <w:pPr>
        <w:pStyle w:val="ListParagraph"/>
        <w:numPr>
          <w:ilvl w:val="0"/>
          <w:numId w:val="1"/>
        </w:numPr>
        <w:rPr>
          <w:rFonts w:ascii="Tahoma" w:hAnsi="Tahoma" w:cs="Tahoma"/>
          <w:sz w:val="20"/>
          <w:szCs w:val="22"/>
        </w:rPr>
      </w:pPr>
      <w:r w:rsidRPr="00E92184">
        <w:rPr>
          <w:rFonts w:ascii="Tahoma" w:hAnsi="Tahoma" w:cs="Tahoma"/>
          <w:sz w:val="20"/>
          <w:szCs w:val="22"/>
        </w:rPr>
        <w:t xml:space="preserve">People of </w:t>
      </w:r>
      <w:r w:rsidRPr="00E92184">
        <w:rPr>
          <w:rFonts w:ascii="Tahoma" w:hAnsi="Tahoma" w:cs="Tahoma"/>
          <w:i/>
          <w:iCs/>
          <w:sz w:val="20"/>
          <w:szCs w:val="22"/>
        </w:rPr>
        <w:t>all</w:t>
      </w:r>
      <w:r w:rsidRPr="00E92184">
        <w:rPr>
          <w:rFonts w:ascii="Tahoma" w:hAnsi="Tahoma" w:cs="Tahoma"/>
          <w:sz w:val="20"/>
          <w:szCs w:val="22"/>
        </w:rPr>
        <w:t xml:space="preserve"> ages should wear a helmet while biking</w:t>
      </w:r>
      <w:r>
        <w:rPr>
          <w:rFonts w:ascii="Tahoma" w:hAnsi="Tahoma" w:cs="Tahoma"/>
          <w:sz w:val="20"/>
          <w:szCs w:val="22"/>
        </w:rPr>
        <w:t>.</w:t>
      </w:r>
      <w:r w:rsidRPr="00E92184">
        <w:rPr>
          <w:rFonts w:ascii="Tahoma" w:hAnsi="Tahoma" w:cs="Tahoma"/>
          <w:sz w:val="20"/>
          <w:szCs w:val="22"/>
        </w:rPr>
        <w:t xml:space="preserve"> Young kids who are learning to ride should also wear knee</w:t>
      </w:r>
      <w:r>
        <w:rPr>
          <w:rFonts w:ascii="Tahoma" w:hAnsi="Tahoma" w:cs="Tahoma"/>
          <w:sz w:val="20"/>
          <w:szCs w:val="22"/>
        </w:rPr>
        <w:t xml:space="preserve"> </w:t>
      </w:r>
      <w:r w:rsidRPr="00E92184">
        <w:rPr>
          <w:rFonts w:ascii="Tahoma" w:hAnsi="Tahoma" w:cs="Tahoma"/>
          <w:sz w:val="20"/>
          <w:szCs w:val="22"/>
        </w:rPr>
        <w:t>elbow pads.</w:t>
      </w:r>
    </w:p>
    <w:p w14:paraId="471C7B4E" w14:textId="77777777" w:rsidR="00023C97" w:rsidRDefault="00023C97" w:rsidP="00023C97">
      <w:pPr>
        <w:pStyle w:val="ListParagraph"/>
        <w:rPr>
          <w:rFonts w:ascii="Tahoma" w:hAnsi="Tahoma" w:cs="Tahoma"/>
          <w:sz w:val="20"/>
          <w:szCs w:val="22"/>
        </w:rPr>
      </w:pPr>
    </w:p>
    <w:p w14:paraId="2AB32DCA" w14:textId="77777777" w:rsidR="00023C97" w:rsidRDefault="00023C97" w:rsidP="00023C97">
      <w:pPr>
        <w:pStyle w:val="ListParagraph"/>
        <w:numPr>
          <w:ilvl w:val="0"/>
          <w:numId w:val="1"/>
        </w:numPr>
        <w:rPr>
          <w:rFonts w:ascii="Tahoma" w:hAnsi="Tahoma" w:cs="Tahoma"/>
          <w:sz w:val="20"/>
          <w:szCs w:val="22"/>
        </w:rPr>
      </w:pPr>
      <w:r>
        <w:rPr>
          <w:rFonts w:ascii="Tahoma" w:hAnsi="Tahoma" w:cs="Tahoma"/>
          <w:sz w:val="20"/>
          <w:szCs w:val="22"/>
        </w:rPr>
        <w:t>L</w:t>
      </w:r>
      <w:r w:rsidRPr="00E92184">
        <w:rPr>
          <w:rFonts w:ascii="Tahoma" w:hAnsi="Tahoma" w:cs="Tahoma"/>
          <w:sz w:val="20"/>
          <w:szCs w:val="22"/>
        </w:rPr>
        <w:t>ong shirts and pants</w:t>
      </w:r>
      <w:r>
        <w:rPr>
          <w:rFonts w:ascii="Tahoma" w:hAnsi="Tahoma" w:cs="Tahoma"/>
          <w:sz w:val="20"/>
          <w:szCs w:val="22"/>
        </w:rPr>
        <w:t xml:space="preserve"> and closed toe shoes (not sandals) </w:t>
      </w:r>
      <w:r w:rsidRPr="00E92184">
        <w:rPr>
          <w:rFonts w:ascii="Tahoma" w:hAnsi="Tahoma" w:cs="Tahoma"/>
          <w:sz w:val="20"/>
          <w:szCs w:val="22"/>
        </w:rPr>
        <w:t>are better than bare skin if you fall and skid on pavement (commonly called “road rash”).</w:t>
      </w:r>
    </w:p>
    <w:p w14:paraId="36F058AE" w14:textId="77777777" w:rsidR="00023C97" w:rsidRPr="00E01860" w:rsidRDefault="00023C97" w:rsidP="00023C97">
      <w:pPr>
        <w:pStyle w:val="ListParagraph"/>
        <w:rPr>
          <w:rFonts w:ascii="Tahoma" w:hAnsi="Tahoma" w:cs="Tahoma"/>
          <w:sz w:val="20"/>
          <w:szCs w:val="22"/>
        </w:rPr>
      </w:pPr>
    </w:p>
    <w:p w14:paraId="3D86CAD3" w14:textId="77777777" w:rsidR="00023C97" w:rsidRDefault="00023C97" w:rsidP="00023C97">
      <w:pPr>
        <w:pStyle w:val="ListParagraph"/>
        <w:numPr>
          <w:ilvl w:val="0"/>
          <w:numId w:val="1"/>
        </w:numPr>
        <w:rPr>
          <w:rFonts w:ascii="Tahoma" w:hAnsi="Tahoma" w:cs="Tahoma"/>
          <w:sz w:val="20"/>
          <w:szCs w:val="22"/>
        </w:rPr>
      </w:pPr>
      <w:r>
        <w:rPr>
          <w:rFonts w:ascii="Tahoma" w:hAnsi="Tahoma" w:cs="Tahoma"/>
          <w:sz w:val="20"/>
          <w:szCs w:val="22"/>
        </w:rPr>
        <w:t>Be alert when riding. Don’t ride while tired or under the influence of alcohol or drugs. If you’re listening to music, consider having one ear free so you can hear your surroundings.</w:t>
      </w:r>
    </w:p>
    <w:p w14:paraId="771FE2A8" w14:textId="77777777" w:rsidR="00023C97" w:rsidRPr="00B31BE8" w:rsidRDefault="00023C97" w:rsidP="00023C97">
      <w:pPr>
        <w:pStyle w:val="ListParagraph"/>
        <w:rPr>
          <w:rFonts w:ascii="Tahoma" w:hAnsi="Tahoma" w:cs="Tahoma"/>
          <w:sz w:val="20"/>
          <w:szCs w:val="22"/>
        </w:rPr>
      </w:pPr>
    </w:p>
    <w:p w14:paraId="1D47375A" w14:textId="77777777" w:rsidR="00023C97" w:rsidRDefault="00023C97" w:rsidP="00023C97">
      <w:pPr>
        <w:pStyle w:val="ListParagraph"/>
        <w:numPr>
          <w:ilvl w:val="0"/>
          <w:numId w:val="1"/>
        </w:numPr>
        <w:rPr>
          <w:rFonts w:ascii="Tahoma" w:hAnsi="Tahoma" w:cs="Tahoma"/>
          <w:sz w:val="20"/>
          <w:szCs w:val="22"/>
        </w:rPr>
      </w:pPr>
      <w:r>
        <w:rPr>
          <w:rFonts w:ascii="Tahoma" w:hAnsi="Tahoma" w:cs="Tahoma"/>
          <w:sz w:val="20"/>
          <w:szCs w:val="22"/>
        </w:rPr>
        <w:t>Don’t ride above your means. Choose a speed and terrain that fits your skills.</w:t>
      </w:r>
    </w:p>
    <w:p w14:paraId="502335F6" w14:textId="77777777" w:rsidR="00023C97" w:rsidRPr="00794D97" w:rsidRDefault="00023C97" w:rsidP="00023C97">
      <w:pPr>
        <w:pStyle w:val="ListParagraph"/>
        <w:rPr>
          <w:rFonts w:ascii="Tahoma" w:hAnsi="Tahoma" w:cs="Tahoma"/>
          <w:sz w:val="20"/>
          <w:szCs w:val="22"/>
        </w:rPr>
      </w:pPr>
    </w:p>
    <w:p w14:paraId="71D9F608" w14:textId="77777777" w:rsidR="00023C97" w:rsidRDefault="00023C97" w:rsidP="00023C97">
      <w:pPr>
        <w:pStyle w:val="ListParagraph"/>
        <w:numPr>
          <w:ilvl w:val="0"/>
          <w:numId w:val="1"/>
        </w:numPr>
        <w:rPr>
          <w:rFonts w:ascii="Tahoma" w:hAnsi="Tahoma" w:cs="Tahoma"/>
          <w:sz w:val="20"/>
          <w:szCs w:val="22"/>
        </w:rPr>
      </w:pPr>
      <w:r>
        <w:rPr>
          <w:rFonts w:ascii="Tahoma" w:hAnsi="Tahoma" w:cs="Tahoma"/>
          <w:sz w:val="20"/>
          <w:szCs w:val="22"/>
        </w:rPr>
        <w:t xml:space="preserve">Keep your bike in good condition and configured to match your height. Your feet should touch the ground when seated. This should be true for all ages. A child should not “grow into” a bike. </w:t>
      </w:r>
      <w:r>
        <w:rPr>
          <w:rFonts w:ascii="Tahoma" w:hAnsi="Tahoma" w:cs="Tahoma"/>
          <w:sz w:val="20"/>
          <w:szCs w:val="22"/>
        </w:rPr>
        <w:br/>
      </w:r>
      <w:r>
        <w:rPr>
          <w:rFonts w:ascii="Tahoma" w:hAnsi="Tahoma" w:cs="Tahoma"/>
          <w:sz w:val="20"/>
          <w:szCs w:val="22"/>
        </w:rPr>
        <w:br/>
        <w:t>At night, a headlight, reflectors, flag and a horn help you to be seen and heard. Bright-colored clothing also helps your visibility at night.</w:t>
      </w:r>
    </w:p>
    <w:p w14:paraId="51C07EAD" w14:textId="77777777" w:rsidR="00023C97" w:rsidRPr="0007227F" w:rsidRDefault="00023C97" w:rsidP="00023C97">
      <w:pPr>
        <w:pStyle w:val="ListParagraph"/>
        <w:rPr>
          <w:rFonts w:ascii="Tahoma" w:hAnsi="Tahoma" w:cs="Tahoma"/>
          <w:sz w:val="20"/>
          <w:szCs w:val="22"/>
        </w:rPr>
      </w:pPr>
    </w:p>
    <w:p w14:paraId="60C890BB" w14:textId="77777777" w:rsidR="00023C97" w:rsidRDefault="00023C97" w:rsidP="00023C97">
      <w:pPr>
        <w:pStyle w:val="ListParagraph"/>
        <w:numPr>
          <w:ilvl w:val="0"/>
          <w:numId w:val="1"/>
        </w:numPr>
        <w:rPr>
          <w:rFonts w:ascii="Tahoma" w:hAnsi="Tahoma" w:cs="Tahoma"/>
          <w:sz w:val="20"/>
          <w:szCs w:val="22"/>
        </w:rPr>
      </w:pPr>
      <w:r>
        <w:rPr>
          <w:rFonts w:ascii="Tahoma" w:hAnsi="Tahoma" w:cs="Tahoma"/>
          <w:sz w:val="20"/>
          <w:szCs w:val="22"/>
        </w:rPr>
        <w:lastRenderedPageBreak/>
        <w:t>Look closely before crossing an intersection, and obey all traffic laws. This typically includes riding on the right side of the road. Use universal hand signals: left arm straight for a left turn, left arm bent up for a right turn and left arm bent down for a stop. Make eye contact with the driver of a vehicle before passing in front of them.</w:t>
      </w:r>
    </w:p>
    <w:p w14:paraId="096546A1" w14:textId="77777777" w:rsidR="00023C97" w:rsidRPr="00EC0097" w:rsidRDefault="00023C97" w:rsidP="00023C97">
      <w:pPr>
        <w:pStyle w:val="ListParagraph"/>
        <w:rPr>
          <w:rFonts w:ascii="Tahoma" w:hAnsi="Tahoma" w:cs="Tahoma"/>
          <w:sz w:val="20"/>
          <w:szCs w:val="22"/>
        </w:rPr>
      </w:pPr>
    </w:p>
    <w:p w14:paraId="0D534929" w14:textId="77777777" w:rsidR="00023C97" w:rsidRDefault="00023C97" w:rsidP="00023C97">
      <w:pPr>
        <w:pStyle w:val="ListParagraph"/>
        <w:numPr>
          <w:ilvl w:val="0"/>
          <w:numId w:val="1"/>
        </w:numPr>
        <w:rPr>
          <w:rFonts w:ascii="Tahoma" w:hAnsi="Tahoma" w:cs="Tahoma"/>
          <w:sz w:val="20"/>
          <w:szCs w:val="22"/>
        </w:rPr>
      </w:pPr>
      <w:r>
        <w:rPr>
          <w:rFonts w:ascii="Tahoma" w:hAnsi="Tahoma" w:cs="Tahoma"/>
          <w:sz w:val="20"/>
          <w:szCs w:val="22"/>
        </w:rPr>
        <w:t>One person should ride a bike at a time, and keep both hands on the handlebars. Put items like books in a backpack or basket. Don’t try to carry items and ride.</w:t>
      </w:r>
    </w:p>
    <w:p w14:paraId="4F2A65FD" w14:textId="77777777" w:rsidR="00023C97" w:rsidRPr="00391CF5" w:rsidRDefault="00023C97" w:rsidP="00023C97">
      <w:pPr>
        <w:pStyle w:val="ListParagraph"/>
        <w:rPr>
          <w:rFonts w:ascii="Tahoma" w:hAnsi="Tahoma" w:cs="Tahoma"/>
          <w:sz w:val="20"/>
          <w:szCs w:val="22"/>
        </w:rPr>
      </w:pPr>
    </w:p>
    <w:p w14:paraId="362C5702" w14:textId="2F37DF40" w:rsidR="005E045C" w:rsidRPr="00023C97" w:rsidRDefault="00023C97" w:rsidP="00571DEA">
      <w:pPr>
        <w:pStyle w:val="ListParagraph"/>
        <w:numPr>
          <w:ilvl w:val="0"/>
          <w:numId w:val="1"/>
        </w:numPr>
        <w:rPr>
          <w:rFonts w:ascii="Tahoma" w:hAnsi="Tahoma" w:cs="Tahoma"/>
          <w:sz w:val="20"/>
          <w:szCs w:val="22"/>
        </w:rPr>
      </w:pPr>
      <w:r>
        <w:rPr>
          <w:rFonts w:ascii="Tahoma" w:hAnsi="Tahoma" w:cs="Tahoma"/>
          <w:sz w:val="20"/>
          <w:szCs w:val="22"/>
        </w:rPr>
        <w:t>If you or someone you’re with suffers a bike injury, call 9-1-1 immediately.</w:t>
      </w:r>
    </w:p>
    <w:sectPr w:rsidR="005E045C" w:rsidRPr="00023C97" w:rsidSect="00023C97">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D48E8" w14:textId="77777777" w:rsidR="00F31EB5" w:rsidRDefault="00F31EB5">
      <w:r>
        <w:separator/>
      </w:r>
    </w:p>
  </w:endnote>
  <w:endnote w:type="continuationSeparator" w:id="0">
    <w:p w14:paraId="7CB0F726" w14:textId="77777777" w:rsidR="00F31EB5" w:rsidRDefault="00F31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02EBC" w14:textId="77777777" w:rsidR="00023C97" w:rsidRDefault="00023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8B691" w14:textId="77777777" w:rsidR="00023C97" w:rsidRDefault="00023C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C4B5D" w14:textId="77777777" w:rsidR="00023C97" w:rsidRDefault="00023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2A71E" w14:textId="77777777" w:rsidR="00F31EB5" w:rsidRDefault="00F31EB5">
      <w:r>
        <w:separator/>
      </w:r>
    </w:p>
  </w:footnote>
  <w:footnote w:type="continuationSeparator" w:id="0">
    <w:p w14:paraId="5B3883DE" w14:textId="77777777" w:rsidR="00F31EB5" w:rsidRDefault="00F31E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3831" w14:textId="77777777" w:rsidR="00023C97" w:rsidRDefault="00023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4D55C" w14:textId="0439A569" w:rsidR="00023C97" w:rsidRDefault="00023C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064F2" w14:textId="77777777" w:rsidR="00023C97" w:rsidRDefault="00023C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D13E46"/>
    <w:multiLevelType w:val="hybridMultilevel"/>
    <w:tmpl w:val="81E6D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0942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C97"/>
    <w:rsid w:val="00023C97"/>
    <w:rsid w:val="000C295F"/>
    <w:rsid w:val="00137A77"/>
    <w:rsid w:val="00191036"/>
    <w:rsid w:val="002417E5"/>
    <w:rsid w:val="003B5E63"/>
    <w:rsid w:val="003D17EE"/>
    <w:rsid w:val="004B59B4"/>
    <w:rsid w:val="004C3584"/>
    <w:rsid w:val="00571DEA"/>
    <w:rsid w:val="005A44ED"/>
    <w:rsid w:val="005E045C"/>
    <w:rsid w:val="0074219F"/>
    <w:rsid w:val="00840E91"/>
    <w:rsid w:val="009051F7"/>
    <w:rsid w:val="009E2E11"/>
    <w:rsid w:val="00BB58D1"/>
    <w:rsid w:val="00CB7283"/>
    <w:rsid w:val="00DB3202"/>
    <w:rsid w:val="00E10E31"/>
    <w:rsid w:val="00E25D25"/>
    <w:rsid w:val="00E6114D"/>
    <w:rsid w:val="00F31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92A77"/>
  <w15:chartTrackingRefBased/>
  <w15:docId w15:val="{6D4F0EB2-F27A-4C67-AB36-2F6ADD6A6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C9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023C97"/>
    <w:pPr>
      <w:tabs>
        <w:tab w:val="center" w:pos="4680"/>
        <w:tab w:val="right" w:pos="9360"/>
      </w:tabs>
    </w:pPr>
  </w:style>
  <w:style w:type="character" w:customStyle="1" w:styleId="HeaderChar">
    <w:name w:val="Header Char"/>
    <w:basedOn w:val="DefaultParagraphFont"/>
    <w:link w:val="Header"/>
    <w:uiPriority w:val="99"/>
    <w:rsid w:val="00023C97"/>
    <w:rPr>
      <w:rFonts w:ascii="Cambria" w:hAnsi="Cambria"/>
      <w:sz w:val="22"/>
    </w:rPr>
  </w:style>
  <w:style w:type="paragraph" w:styleId="Footer">
    <w:name w:val="footer"/>
    <w:basedOn w:val="Normal"/>
    <w:link w:val="FooterChar"/>
    <w:uiPriority w:val="99"/>
    <w:unhideWhenUsed/>
    <w:rsid w:val="00023C97"/>
    <w:pPr>
      <w:tabs>
        <w:tab w:val="center" w:pos="4680"/>
        <w:tab w:val="right" w:pos="9360"/>
      </w:tabs>
    </w:pPr>
  </w:style>
  <w:style w:type="character" w:customStyle="1" w:styleId="FooterChar">
    <w:name w:val="Footer Char"/>
    <w:basedOn w:val="DefaultParagraphFont"/>
    <w:link w:val="Footer"/>
    <w:uiPriority w:val="99"/>
    <w:rsid w:val="00023C97"/>
    <w:rPr>
      <w:rFonts w:ascii="Cambria" w:hAnsi="Cambria"/>
      <w:sz w:val="22"/>
    </w:rPr>
  </w:style>
  <w:style w:type="character" w:styleId="Hyperlink">
    <w:name w:val="Hyperlink"/>
    <w:basedOn w:val="DefaultParagraphFont"/>
    <w:uiPriority w:val="99"/>
    <w:unhideWhenUsed/>
    <w:rsid w:val="00023C97"/>
    <w:rPr>
      <w:color w:val="007F9B" w:themeColor="hyperlink"/>
      <w:u w:val="single"/>
    </w:rPr>
  </w:style>
  <w:style w:type="character" w:styleId="UnresolvedMention">
    <w:name w:val="Unresolved Mention"/>
    <w:basedOn w:val="DefaultParagraphFont"/>
    <w:uiPriority w:val="99"/>
    <w:semiHidden/>
    <w:unhideWhenUsed/>
    <w:rsid w:val="00E61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686575">
      <w:bodyDiv w:val="1"/>
      <w:marLeft w:val="0"/>
      <w:marRight w:val="0"/>
      <w:marTop w:val="0"/>
      <w:marBottom w:val="0"/>
      <w:divBdr>
        <w:top w:val="none" w:sz="0" w:space="0" w:color="auto"/>
        <w:left w:val="none" w:sz="0" w:space="0" w:color="auto"/>
        <w:bottom w:val="none" w:sz="0" w:space="0" w:color="auto"/>
        <w:right w:val="none" w:sz="0" w:space="0" w:color="auto"/>
      </w:divBdr>
    </w:div>
    <w:div w:id="202351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2.osfhealthcare.org/providers/kurt-bloomstrand-1464099" TargetMode="External"/><Relationship Id="rId4" Type="http://schemas.openxmlformats.org/officeDocument/2006/relationships/styles" Target="styles.xml"/><Relationship Id="rId9" Type="http://schemas.openxmlformats.org/officeDocument/2006/relationships/hyperlink" Target="https://www.instagram.com/p/C8PYfVNxxFC?img_index=1"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yy5zo12t.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yy5zo12t</Template>
  <TotalTime>2</TotalTime>
  <Pages>2</Pages>
  <Words>554</Words>
  <Characters>3162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3</cp:revision>
  <dcterms:created xsi:type="dcterms:W3CDTF">2024-06-18T16:25:00Z</dcterms:created>
  <dcterms:modified xsi:type="dcterms:W3CDTF">2026-04-15T17:59:00Z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