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D9721E" w14:textId="0D9BFE4A" w:rsidR="004310D4" w:rsidRPr="00287583" w:rsidRDefault="004310D4">
      <w:pPr>
        <w:rPr>
          <w:rFonts w:ascii="Cambria" w:hAnsi="Cambria"/>
          <w:b/>
          <w:bCs/>
          <w:sz w:val="32"/>
          <w:szCs w:val="32"/>
        </w:rPr>
      </w:pPr>
      <w:r w:rsidRPr="00287583">
        <w:rPr>
          <w:rFonts w:ascii="Cambria" w:hAnsi="Cambria"/>
          <w:b/>
          <w:bCs/>
          <w:sz w:val="32"/>
          <w:szCs w:val="32"/>
        </w:rPr>
        <w:t xml:space="preserve">Cyclosporiasis outbreak under investigation nationwide </w:t>
      </w:r>
    </w:p>
    <w:p w14:paraId="570D4D22" w14:textId="71E6823E" w:rsidR="004310D4" w:rsidRPr="0030235C" w:rsidRDefault="004310D4">
      <w:pPr>
        <w:rPr>
          <w:rFonts w:ascii="Cambria" w:hAnsi="Cambria"/>
          <w:sz w:val="22"/>
          <w:szCs w:val="22"/>
        </w:rPr>
      </w:pPr>
      <w:r w:rsidRPr="0030235C">
        <w:rPr>
          <w:rFonts w:ascii="Cambria" w:hAnsi="Cambria"/>
          <w:sz w:val="22"/>
          <w:szCs w:val="22"/>
        </w:rPr>
        <w:t xml:space="preserve">A surge in parasite-linked illnesses has health officials across the United States on alert. </w:t>
      </w:r>
    </w:p>
    <w:p w14:paraId="269D942F" w14:textId="50DAFC0D" w:rsidR="004310D4" w:rsidRPr="0030235C" w:rsidRDefault="004310D4">
      <w:pPr>
        <w:rPr>
          <w:rFonts w:ascii="Cambria" w:hAnsi="Cambria"/>
          <w:sz w:val="22"/>
          <w:szCs w:val="22"/>
        </w:rPr>
      </w:pPr>
      <w:r w:rsidRPr="0030235C">
        <w:rPr>
          <w:rFonts w:ascii="Cambria" w:hAnsi="Cambria"/>
          <w:sz w:val="22"/>
          <w:szCs w:val="22"/>
        </w:rPr>
        <w:t xml:space="preserve">Cyclosporiasis, caused by the parasite cyclospora, has </w:t>
      </w:r>
      <w:r w:rsidR="00654D3A">
        <w:rPr>
          <w:rFonts w:ascii="Cambria" w:hAnsi="Cambria"/>
          <w:sz w:val="22"/>
          <w:szCs w:val="22"/>
        </w:rPr>
        <w:t>made</w:t>
      </w:r>
      <w:r w:rsidRPr="0030235C">
        <w:rPr>
          <w:rFonts w:ascii="Cambria" w:hAnsi="Cambria"/>
          <w:sz w:val="22"/>
          <w:szCs w:val="22"/>
        </w:rPr>
        <w:t xml:space="preserve"> headlines this summer, </w:t>
      </w:r>
      <w:r w:rsidR="00EE7BED">
        <w:rPr>
          <w:rFonts w:ascii="Cambria" w:hAnsi="Cambria"/>
          <w:sz w:val="22"/>
          <w:szCs w:val="22"/>
        </w:rPr>
        <w:t xml:space="preserve">as investigators work to identify its source. </w:t>
      </w:r>
      <w:r w:rsidR="00287583">
        <w:rPr>
          <w:rFonts w:ascii="Cambria" w:hAnsi="Cambria"/>
          <w:sz w:val="22"/>
          <w:szCs w:val="22"/>
        </w:rPr>
        <w:t xml:space="preserve"> </w:t>
      </w:r>
      <w:r w:rsidRPr="0030235C">
        <w:rPr>
          <w:rFonts w:ascii="Cambria" w:hAnsi="Cambria"/>
          <w:sz w:val="22"/>
          <w:szCs w:val="22"/>
        </w:rPr>
        <w:t xml:space="preserve"> </w:t>
      </w:r>
    </w:p>
    <w:p w14:paraId="70587FCE" w14:textId="54348DBA" w:rsidR="004310D4" w:rsidRPr="0030235C" w:rsidRDefault="004310D4">
      <w:pPr>
        <w:rPr>
          <w:rFonts w:ascii="Cambria" w:hAnsi="Cambria"/>
          <w:sz w:val="22"/>
          <w:szCs w:val="22"/>
        </w:rPr>
      </w:pPr>
      <w:r w:rsidRPr="0030235C">
        <w:rPr>
          <w:rFonts w:ascii="Cambria" w:hAnsi="Cambria"/>
          <w:color w:val="000000"/>
          <w:sz w:val="22"/>
          <w:szCs w:val="22"/>
        </w:rPr>
        <w:t xml:space="preserve">"It is a microscopic parasite. So, you can't see it with the naked eye," says Sharjeel Ahmad, MD, </w:t>
      </w:r>
      <w:r w:rsidR="00A14C9B">
        <w:rPr>
          <w:rFonts w:ascii="Cambria" w:hAnsi="Cambria"/>
          <w:color w:val="000000"/>
          <w:sz w:val="22"/>
          <w:szCs w:val="22"/>
        </w:rPr>
        <w:t>an</w:t>
      </w:r>
      <w:r w:rsidRPr="0030235C">
        <w:rPr>
          <w:rFonts w:ascii="Cambria" w:hAnsi="Cambria"/>
          <w:color w:val="000000"/>
          <w:sz w:val="22"/>
          <w:szCs w:val="22"/>
        </w:rPr>
        <w:t xml:space="preserve"> infectious disease </w:t>
      </w:r>
      <w:r w:rsidR="00A14C9B">
        <w:rPr>
          <w:rFonts w:ascii="Cambria" w:hAnsi="Cambria"/>
          <w:color w:val="000000"/>
          <w:sz w:val="22"/>
          <w:szCs w:val="22"/>
        </w:rPr>
        <w:t xml:space="preserve">doctor </w:t>
      </w:r>
      <w:r w:rsidRPr="0030235C">
        <w:rPr>
          <w:rFonts w:ascii="Cambria" w:hAnsi="Cambria"/>
          <w:color w:val="000000"/>
          <w:sz w:val="22"/>
          <w:szCs w:val="22"/>
        </w:rPr>
        <w:t>with OSF HealthCare. "It causes an infection of the small intestine and produces a diarrheal illness."</w:t>
      </w:r>
    </w:p>
    <w:p w14:paraId="1D858E06" w14:textId="1F55E0F1" w:rsidR="004310D4" w:rsidRPr="0030235C" w:rsidRDefault="004310D4">
      <w:pPr>
        <w:rPr>
          <w:rFonts w:ascii="Cambria" w:hAnsi="Cambria"/>
          <w:color w:val="000000"/>
          <w:sz w:val="22"/>
          <w:szCs w:val="22"/>
        </w:rPr>
      </w:pPr>
      <w:r w:rsidRPr="0030235C">
        <w:rPr>
          <w:rFonts w:ascii="Cambria" w:hAnsi="Cambria"/>
          <w:sz w:val="22"/>
          <w:szCs w:val="22"/>
        </w:rPr>
        <w:t xml:space="preserve">As of July 14, nearly </w:t>
      </w:r>
      <w:hyperlink r:id="rId5" w:history="1">
        <w:r w:rsidRPr="0030235C">
          <w:rPr>
            <w:rStyle w:val="Hyperlink"/>
            <w:rFonts w:ascii="Cambria" w:hAnsi="Cambria"/>
            <w:sz w:val="22"/>
            <w:szCs w:val="22"/>
          </w:rPr>
          <w:t>7,000 cases</w:t>
        </w:r>
      </w:hyperlink>
      <w:r w:rsidRPr="0030235C">
        <w:rPr>
          <w:rFonts w:ascii="Cambria" w:hAnsi="Cambria"/>
          <w:sz w:val="22"/>
          <w:szCs w:val="22"/>
        </w:rPr>
        <w:t xml:space="preserve"> of cyclosporiasis across 34 states are</w:t>
      </w:r>
      <w:r w:rsidR="00E40C0E">
        <w:rPr>
          <w:rFonts w:ascii="Cambria" w:hAnsi="Cambria"/>
          <w:sz w:val="22"/>
          <w:szCs w:val="22"/>
        </w:rPr>
        <w:t xml:space="preserve"> under investigation</w:t>
      </w:r>
      <w:r w:rsidRPr="0030235C">
        <w:rPr>
          <w:rFonts w:ascii="Cambria" w:hAnsi="Cambria"/>
          <w:sz w:val="22"/>
          <w:szCs w:val="22"/>
        </w:rPr>
        <w:t>, with 141 people hospitalized</w:t>
      </w:r>
      <w:r w:rsidR="00287583">
        <w:rPr>
          <w:rFonts w:ascii="Cambria" w:hAnsi="Cambria"/>
          <w:sz w:val="22"/>
          <w:szCs w:val="22"/>
        </w:rPr>
        <w:t>,</w:t>
      </w:r>
      <w:r w:rsidRPr="0030235C">
        <w:rPr>
          <w:rFonts w:ascii="Cambria" w:hAnsi="Cambria"/>
          <w:sz w:val="22"/>
          <w:szCs w:val="22"/>
        </w:rPr>
        <w:t xml:space="preserve"> according to the </w:t>
      </w:r>
      <w:hyperlink r:id="rId6" w:history="1">
        <w:r w:rsidRPr="0030235C">
          <w:rPr>
            <w:rStyle w:val="Hyperlink"/>
            <w:rFonts w:ascii="Cambria" w:hAnsi="Cambria"/>
            <w:sz w:val="22"/>
            <w:szCs w:val="22"/>
          </w:rPr>
          <w:t>U.S. Centers for Disease Control and Prevention</w:t>
        </w:r>
      </w:hyperlink>
      <w:r w:rsidRPr="0030235C">
        <w:rPr>
          <w:rFonts w:ascii="Cambria" w:hAnsi="Cambria"/>
          <w:sz w:val="22"/>
          <w:szCs w:val="22"/>
        </w:rPr>
        <w:t xml:space="preserve"> (CDC). “</w:t>
      </w:r>
      <w:r w:rsidRPr="0030235C">
        <w:rPr>
          <w:rFonts w:ascii="Cambria" w:hAnsi="Cambria"/>
          <w:color w:val="000000"/>
          <w:sz w:val="22"/>
          <w:szCs w:val="22"/>
        </w:rPr>
        <w:t>This is substantially higher than the 249 cases reported nationally by this same time last year,” the CDC points out.</w:t>
      </w:r>
    </w:p>
    <w:p w14:paraId="7193EECC" w14:textId="236A7FE3" w:rsidR="004310D4" w:rsidRPr="0030235C" w:rsidRDefault="004310D4">
      <w:pPr>
        <w:rPr>
          <w:rFonts w:ascii="Cambria" w:hAnsi="Cambria"/>
          <w:color w:val="000000"/>
          <w:sz w:val="22"/>
          <w:szCs w:val="22"/>
        </w:rPr>
      </w:pPr>
      <w:r w:rsidRPr="0030235C">
        <w:rPr>
          <w:rFonts w:ascii="Cambria" w:hAnsi="Cambria"/>
          <w:color w:val="000000"/>
          <w:sz w:val="22"/>
          <w:szCs w:val="22"/>
        </w:rPr>
        <w:t xml:space="preserve">Michigan has </w:t>
      </w:r>
      <w:r w:rsidR="00287583">
        <w:rPr>
          <w:rFonts w:ascii="Cambria" w:hAnsi="Cambria"/>
          <w:color w:val="000000"/>
          <w:sz w:val="22"/>
          <w:szCs w:val="22"/>
        </w:rPr>
        <w:t>reported the most cases so far</w:t>
      </w:r>
      <w:r w:rsidRPr="0030235C">
        <w:rPr>
          <w:rFonts w:ascii="Cambria" w:hAnsi="Cambria"/>
          <w:color w:val="000000"/>
          <w:sz w:val="22"/>
          <w:szCs w:val="22"/>
        </w:rPr>
        <w:t xml:space="preserve">, </w:t>
      </w:r>
      <w:r w:rsidR="004B73E2">
        <w:rPr>
          <w:rFonts w:ascii="Cambria" w:hAnsi="Cambria"/>
          <w:color w:val="000000"/>
          <w:sz w:val="22"/>
          <w:szCs w:val="22"/>
        </w:rPr>
        <w:t>with</w:t>
      </w:r>
      <w:r w:rsidRPr="0030235C">
        <w:rPr>
          <w:rFonts w:ascii="Cambria" w:hAnsi="Cambria"/>
          <w:color w:val="000000"/>
          <w:sz w:val="22"/>
          <w:szCs w:val="22"/>
        </w:rPr>
        <w:t xml:space="preserve"> health officials </w:t>
      </w:r>
      <w:r w:rsidR="004B73E2">
        <w:rPr>
          <w:rFonts w:ascii="Cambria" w:hAnsi="Cambria"/>
          <w:color w:val="000000"/>
          <w:sz w:val="22"/>
          <w:szCs w:val="22"/>
        </w:rPr>
        <w:t>there recently</w:t>
      </w:r>
      <w:r w:rsidRPr="0030235C">
        <w:rPr>
          <w:rFonts w:ascii="Cambria" w:hAnsi="Cambria"/>
          <w:color w:val="000000"/>
          <w:sz w:val="22"/>
          <w:szCs w:val="22"/>
        </w:rPr>
        <w:t xml:space="preserve"> </w:t>
      </w:r>
      <w:r w:rsidR="004B73E2">
        <w:rPr>
          <w:rFonts w:ascii="Cambria" w:hAnsi="Cambria"/>
          <w:color w:val="000000"/>
          <w:sz w:val="22"/>
          <w:szCs w:val="22"/>
        </w:rPr>
        <w:t>identifying lettuce as a possible source.</w:t>
      </w:r>
      <w:r w:rsidRPr="0030235C">
        <w:rPr>
          <w:rFonts w:ascii="Cambria" w:hAnsi="Cambria"/>
          <w:color w:val="000000"/>
          <w:sz w:val="22"/>
          <w:szCs w:val="22"/>
        </w:rPr>
        <w:t xml:space="preserve"> </w:t>
      </w:r>
    </w:p>
    <w:p w14:paraId="19DFDF49" w14:textId="366062CA" w:rsidR="004310D4" w:rsidRPr="00287583" w:rsidRDefault="0030235C">
      <w:pPr>
        <w:rPr>
          <w:rFonts w:ascii="Cambria" w:hAnsi="Cambria"/>
          <w:b/>
          <w:bCs/>
          <w:color w:val="000000"/>
        </w:rPr>
      </w:pPr>
      <w:r w:rsidRPr="00287583">
        <w:rPr>
          <w:rFonts w:ascii="Cambria" w:hAnsi="Cambria"/>
          <w:b/>
          <w:bCs/>
          <w:color w:val="000000"/>
        </w:rPr>
        <w:t xml:space="preserve">How does cyclospora spread? </w:t>
      </w:r>
    </w:p>
    <w:p w14:paraId="563E69F3" w14:textId="313EB04E" w:rsidR="0030235C" w:rsidRPr="0030235C" w:rsidRDefault="0030235C">
      <w:pPr>
        <w:rPr>
          <w:rFonts w:ascii="Cambria" w:hAnsi="Cambria"/>
          <w:color w:val="000000"/>
          <w:sz w:val="22"/>
          <w:szCs w:val="22"/>
        </w:rPr>
      </w:pPr>
      <w:r w:rsidRPr="0030235C">
        <w:rPr>
          <w:rFonts w:ascii="Cambria" w:hAnsi="Cambria"/>
          <w:color w:val="000000"/>
          <w:sz w:val="22"/>
          <w:szCs w:val="22"/>
        </w:rPr>
        <w:t>Unlike other gastrointestina</w:t>
      </w:r>
      <w:r w:rsidR="00287583">
        <w:rPr>
          <w:rFonts w:ascii="Cambria" w:hAnsi="Cambria"/>
          <w:color w:val="000000"/>
          <w:sz w:val="22"/>
          <w:szCs w:val="22"/>
        </w:rPr>
        <w:t>l</w:t>
      </w:r>
      <w:r w:rsidRPr="0030235C">
        <w:rPr>
          <w:rFonts w:ascii="Cambria" w:hAnsi="Cambria"/>
          <w:color w:val="000000"/>
          <w:sz w:val="22"/>
          <w:szCs w:val="22"/>
        </w:rPr>
        <w:t xml:space="preserve"> illnesses like norovirus, cyclosporiasis does not spread from person to person. </w:t>
      </w:r>
      <w:r w:rsidR="00287583" w:rsidRPr="00287583">
        <w:rPr>
          <w:rFonts w:ascii="Cambria" w:hAnsi="Cambria"/>
          <w:color w:val="000000"/>
          <w:sz w:val="22"/>
          <w:szCs w:val="22"/>
        </w:rPr>
        <w:t>I</w:t>
      </w:r>
      <w:r w:rsidR="00287583" w:rsidRPr="00287583">
        <w:rPr>
          <w:rFonts w:ascii="Cambria" w:hAnsi="Cambria"/>
          <w:sz w:val="22"/>
          <w:szCs w:val="22"/>
        </w:rPr>
        <w:t>nstead, the parasite must mature in the environment before it becomes infectious, a process that can take up to a week, Dr. Ahmad says.</w:t>
      </w:r>
    </w:p>
    <w:p w14:paraId="002FD67F" w14:textId="77777777" w:rsidR="0030235C" w:rsidRPr="0030235C" w:rsidRDefault="0030235C" w:rsidP="0030235C">
      <w:pPr>
        <w:spacing w:after="0" w:line="240" w:lineRule="auto"/>
        <w:textAlignment w:val="baseline"/>
        <w:rPr>
          <w:rFonts w:ascii="Cambria" w:eastAsia="Times New Roman" w:hAnsi="Cambria" w:cs="Times New Roman"/>
          <w:color w:val="000000"/>
          <w:kern w:val="0"/>
          <w:sz w:val="22"/>
          <w:szCs w:val="22"/>
          <w14:ligatures w14:val="none"/>
        </w:rPr>
      </w:pPr>
      <w:r w:rsidRPr="0030235C">
        <w:rPr>
          <w:rFonts w:ascii="Cambria" w:eastAsia="Times New Roman" w:hAnsi="Cambria" w:cs="Times New Roman"/>
          <w:color w:val="000000"/>
          <w:kern w:val="0"/>
          <w:sz w:val="22"/>
          <w:szCs w:val="22"/>
          <w14:ligatures w14:val="none"/>
        </w:rPr>
        <w:t xml:space="preserve">"It's beginning at the farm," Dr. Ahmad says, adding that it spreads through fecal matter contaminating the soil and water, which then passes on to the food being grown. </w:t>
      </w:r>
    </w:p>
    <w:p w14:paraId="4A062436" w14:textId="77777777" w:rsidR="0030235C" w:rsidRPr="0030235C" w:rsidRDefault="0030235C" w:rsidP="0030235C">
      <w:pPr>
        <w:spacing w:after="0" w:line="240" w:lineRule="auto"/>
        <w:textAlignment w:val="baseline"/>
        <w:rPr>
          <w:rFonts w:ascii="Cambria" w:eastAsia="Times New Roman" w:hAnsi="Cambria" w:cs="Times New Roman"/>
          <w:color w:val="000000"/>
          <w:kern w:val="0"/>
          <w:sz w:val="22"/>
          <w:szCs w:val="22"/>
          <w14:ligatures w14:val="none"/>
        </w:rPr>
      </w:pPr>
    </w:p>
    <w:p w14:paraId="0B97A7AB" w14:textId="5701BC29" w:rsidR="0030235C" w:rsidRPr="0030235C" w:rsidRDefault="0030235C" w:rsidP="0030235C">
      <w:pPr>
        <w:spacing w:after="0" w:line="240" w:lineRule="auto"/>
        <w:textAlignment w:val="baseline"/>
        <w:rPr>
          <w:rFonts w:ascii="Cambria" w:eastAsia="Times New Roman" w:hAnsi="Cambria" w:cs="Times New Roman"/>
          <w:color w:val="000000"/>
          <w:kern w:val="0"/>
          <w:sz w:val="22"/>
          <w:szCs w:val="22"/>
          <w14:ligatures w14:val="none"/>
        </w:rPr>
      </w:pPr>
      <w:r w:rsidRPr="0030235C">
        <w:rPr>
          <w:rFonts w:ascii="Cambria" w:eastAsia="Times New Roman" w:hAnsi="Cambria" w:cs="Times New Roman"/>
          <w:color w:val="000000"/>
          <w:kern w:val="0"/>
          <w:sz w:val="22"/>
          <w:szCs w:val="22"/>
          <w14:ligatures w14:val="none"/>
        </w:rPr>
        <w:t>Common foods affected are leafy greens like lettuce</w:t>
      </w:r>
      <w:r w:rsidR="00287583">
        <w:rPr>
          <w:rFonts w:ascii="Cambria" w:eastAsia="Times New Roman" w:hAnsi="Cambria" w:cs="Times New Roman"/>
          <w:color w:val="000000"/>
          <w:kern w:val="0"/>
          <w:sz w:val="22"/>
          <w:szCs w:val="22"/>
          <w14:ligatures w14:val="none"/>
        </w:rPr>
        <w:t xml:space="preserve">, as well as </w:t>
      </w:r>
      <w:r w:rsidRPr="0030235C">
        <w:rPr>
          <w:rFonts w:ascii="Cambria" w:eastAsia="Times New Roman" w:hAnsi="Cambria" w:cs="Times New Roman"/>
          <w:color w:val="000000"/>
          <w:kern w:val="0"/>
          <w:sz w:val="22"/>
          <w:szCs w:val="22"/>
          <w14:ligatures w14:val="none"/>
        </w:rPr>
        <w:t xml:space="preserve">herbs, melons and berries. </w:t>
      </w:r>
    </w:p>
    <w:p w14:paraId="1136A78F" w14:textId="77777777" w:rsidR="0030235C" w:rsidRPr="0030235C" w:rsidRDefault="0030235C" w:rsidP="0030235C">
      <w:pPr>
        <w:spacing w:after="0" w:line="240" w:lineRule="auto"/>
        <w:textAlignment w:val="baseline"/>
        <w:rPr>
          <w:rFonts w:ascii="Cambria" w:eastAsia="Times New Roman" w:hAnsi="Cambria" w:cs="Times New Roman"/>
          <w:color w:val="000000"/>
          <w:kern w:val="0"/>
          <w:sz w:val="22"/>
          <w:szCs w:val="22"/>
          <w14:ligatures w14:val="none"/>
        </w:rPr>
      </w:pPr>
    </w:p>
    <w:p w14:paraId="7D80848F" w14:textId="350CA03E" w:rsidR="0030235C" w:rsidRPr="0030235C" w:rsidRDefault="0030235C" w:rsidP="0030235C">
      <w:pPr>
        <w:spacing w:after="0" w:line="240" w:lineRule="auto"/>
        <w:textAlignment w:val="baseline"/>
        <w:rPr>
          <w:rFonts w:ascii="Cambria" w:hAnsi="Cambria"/>
          <w:color w:val="000000"/>
          <w:sz w:val="22"/>
          <w:szCs w:val="22"/>
        </w:rPr>
      </w:pPr>
      <w:r w:rsidRPr="0030235C">
        <w:rPr>
          <w:rFonts w:ascii="Cambria" w:hAnsi="Cambria"/>
          <w:color w:val="000000"/>
          <w:sz w:val="22"/>
          <w:szCs w:val="22"/>
        </w:rPr>
        <w:t>"When the running water for irrigation gets contaminated, then the soil gets contaminated while you're growing raw produce," Dr. Ahmad adds. "It's meant to be consumed raw, but things like berries and lettuce have a big surface area with crinkles, cracks and crevices." </w:t>
      </w:r>
    </w:p>
    <w:p w14:paraId="4CC5575C" w14:textId="77777777" w:rsidR="0030235C" w:rsidRPr="0030235C" w:rsidRDefault="0030235C" w:rsidP="0030235C">
      <w:pPr>
        <w:spacing w:after="0" w:line="240" w:lineRule="auto"/>
        <w:textAlignment w:val="baseline"/>
        <w:rPr>
          <w:rFonts w:ascii="Cambria" w:hAnsi="Cambria"/>
          <w:color w:val="000000"/>
          <w:sz w:val="22"/>
          <w:szCs w:val="22"/>
        </w:rPr>
      </w:pPr>
    </w:p>
    <w:p w14:paraId="29ABF3E8" w14:textId="409ECCF0" w:rsidR="0030235C" w:rsidRPr="00287583" w:rsidRDefault="00287583" w:rsidP="0030235C">
      <w:pPr>
        <w:spacing w:after="0" w:line="240" w:lineRule="auto"/>
        <w:textAlignment w:val="baseline"/>
        <w:rPr>
          <w:rFonts w:ascii="Cambria" w:hAnsi="Cambria"/>
          <w:sz w:val="22"/>
          <w:szCs w:val="22"/>
        </w:rPr>
      </w:pPr>
      <w:r w:rsidRPr="00287583">
        <w:rPr>
          <w:rFonts w:ascii="Cambria" w:hAnsi="Cambria"/>
          <w:sz w:val="22"/>
          <w:szCs w:val="22"/>
        </w:rPr>
        <w:t>Contamination can also occur during harvesting if workers do not properly wash their hands after using the restroom.</w:t>
      </w:r>
    </w:p>
    <w:p w14:paraId="5A47EC06" w14:textId="77777777" w:rsidR="00287583" w:rsidRPr="0030235C" w:rsidRDefault="00287583" w:rsidP="0030235C">
      <w:pPr>
        <w:spacing w:after="0" w:line="240" w:lineRule="auto"/>
        <w:textAlignment w:val="baseline"/>
        <w:rPr>
          <w:rFonts w:ascii="Cambria" w:eastAsia="Times New Roman" w:hAnsi="Cambria" w:cs="Times New Roman"/>
          <w:color w:val="000000"/>
          <w:kern w:val="0"/>
          <w:sz w:val="22"/>
          <w:szCs w:val="22"/>
          <w14:ligatures w14:val="none"/>
        </w:rPr>
      </w:pPr>
    </w:p>
    <w:p w14:paraId="0E7D08E2" w14:textId="0B4F1DF9" w:rsidR="004310D4" w:rsidRPr="0030235C" w:rsidRDefault="00287583">
      <w:pPr>
        <w:rPr>
          <w:rFonts w:ascii="Cambria" w:hAnsi="Cambria"/>
          <w:b/>
          <w:bCs/>
          <w:color w:val="000000"/>
        </w:rPr>
      </w:pPr>
      <w:r>
        <w:rPr>
          <w:rFonts w:ascii="Cambria" w:hAnsi="Cambria"/>
          <w:b/>
          <w:bCs/>
          <w:color w:val="000000"/>
        </w:rPr>
        <w:t>How to reduce your risk</w:t>
      </w:r>
    </w:p>
    <w:p w14:paraId="42BC97CF" w14:textId="2E71CF5B" w:rsidR="004310D4" w:rsidRPr="0030235C" w:rsidRDefault="0030235C">
      <w:pPr>
        <w:rPr>
          <w:rFonts w:ascii="Cambria" w:hAnsi="Cambria"/>
          <w:sz w:val="22"/>
          <w:szCs w:val="22"/>
        </w:rPr>
      </w:pPr>
      <w:r w:rsidRPr="0030235C">
        <w:rPr>
          <w:rFonts w:ascii="Cambria" w:hAnsi="Cambria"/>
          <w:sz w:val="22"/>
          <w:szCs w:val="22"/>
        </w:rPr>
        <w:t xml:space="preserve">Wash </w:t>
      </w:r>
      <w:r w:rsidR="00287583">
        <w:rPr>
          <w:rFonts w:ascii="Cambria" w:hAnsi="Cambria"/>
          <w:sz w:val="22"/>
          <w:szCs w:val="22"/>
        </w:rPr>
        <w:t>each piece of</w:t>
      </w:r>
      <w:r w:rsidRPr="0030235C">
        <w:rPr>
          <w:rFonts w:ascii="Cambria" w:hAnsi="Cambria"/>
          <w:sz w:val="22"/>
          <w:szCs w:val="22"/>
        </w:rPr>
        <w:t xml:space="preserve"> produce individually. </w:t>
      </w:r>
    </w:p>
    <w:p w14:paraId="01969D9F" w14:textId="40BD82C8" w:rsidR="0030235C" w:rsidRPr="0030235C" w:rsidRDefault="0030235C">
      <w:pPr>
        <w:rPr>
          <w:rFonts w:ascii="Cambria" w:hAnsi="Cambria"/>
          <w:color w:val="000000"/>
          <w:sz w:val="22"/>
          <w:szCs w:val="22"/>
        </w:rPr>
      </w:pPr>
      <w:r w:rsidRPr="0030235C">
        <w:rPr>
          <w:rFonts w:ascii="Cambria" w:hAnsi="Cambria"/>
          <w:color w:val="000000"/>
          <w:sz w:val="22"/>
          <w:szCs w:val="22"/>
        </w:rPr>
        <w:t>"Washing may not make the risk go down to zero, but that's your best bet. Wash your hands first before you wash the products and then wash them individually," Dr. Ahmad says. "That will give you the most effective protection. Take the berries individually and wash</w:t>
      </w:r>
      <w:r w:rsidR="00270B9F">
        <w:rPr>
          <w:rFonts w:ascii="Cambria" w:hAnsi="Cambria"/>
          <w:color w:val="000000"/>
          <w:sz w:val="22"/>
          <w:szCs w:val="22"/>
        </w:rPr>
        <w:t>ing</w:t>
      </w:r>
      <w:r w:rsidRPr="0030235C">
        <w:rPr>
          <w:rFonts w:ascii="Cambria" w:hAnsi="Cambria"/>
          <w:color w:val="000000"/>
          <w:sz w:val="22"/>
          <w:szCs w:val="22"/>
        </w:rPr>
        <w:t xml:space="preserve"> them will help more than anything."</w:t>
      </w:r>
    </w:p>
    <w:p w14:paraId="64FAB041" w14:textId="5FDE6FF6" w:rsidR="0030235C" w:rsidRPr="0030235C" w:rsidRDefault="0030235C">
      <w:pPr>
        <w:rPr>
          <w:rFonts w:ascii="Cambria" w:hAnsi="Cambria"/>
          <w:color w:val="000000"/>
          <w:sz w:val="22"/>
          <w:szCs w:val="22"/>
        </w:rPr>
      </w:pPr>
      <w:r w:rsidRPr="0030235C">
        <w:rPr>
          <w:rFonts w:ascii="Cambria" w:hAnsi="Cambria"/>
          <w:color w:val="000000"/>
          <w:sz w:val="22"/>
          <w:szCs w:val="22"/>
        </w:rPr>
        <w:t>Refrigerating or freezing the products do</w:t>
      </w:r>
      <w:r w:rsidR="00287583">
        <w:rPr>
          <w:rFonts w:ascii="Cambria" w:hAnsi="Cambria"/>
          <w:color w:val="000000"/>
          <w:sz w:val="22"/>
          <w:szCs w:val="22"/>
        </w:rPr>
        <w:t xml:space="preserve">es not </w:t>
      </w:r>
      <w:r w:rsidRPr="0030235C">
        <w:rPr>
          <w:rFonts w:ascii="Cambria" w:hAnsi="Cambria"/>
          <w:color w:val="000000"/>
          <w:sz w:val="22"/>
          <w:szCs w:val="22"/>
        </w:rPr>
        <w:t xml:space="preserve">kill the parasite. Only cooking </w:t>
      </w:r>
      <w:r w:rsidR="00E40C0E">
        <w:rPr>
          <w:rFonts w:ascii="Cambria" w:hAnsi="Cambria"/>
          <w:color w:val="000000"/>
          <w:sz w:val="22"/>
          <w:szCs w:val="22"/>
        </w:rPr>
        <w:t xml:space="preserve">produce </w:t>
      </w:r>
      <w:r w:rsidRPr="0030235C">
        <w:rPr>
          <w:rFonts w:ascii="Cambria" w:hAnsi="Cambria"/>
          <w:color w:val="000000"/>
          <w:sz w:val="22"/>
          <w:szCs w:val="22"/>
        </w:rPr>
        <w:t xml:space="preserve">to 158 degrees Fahrenheit or hotter can kill it. Chemical washes and vinegar </w:t>
      </w:r>
      <w:r w:rsidR="00287583">
        <w:rPr>
          <w:rFonts w:ascii="Cambria" w:hAnsi="Cambria"/>
          <w:color w:val="000000"/>
          <w:sz w:val="22"/>
          <w:szCs w:val="22"/>
        </w:rPr>
        <w:t xml:space="preserve">are not guaranteed to eliminate the parasite. </w:t>
      </w:r>
      <w:r w:rsidRPr="0030235C">
        <w:rPr>
          <w:rFonts w:ascii="Cambria" w:hAnsi="Cambria"/>
          <w:color w:val="000000"/>
          <w:sz w:val="22"/>
          <w:szCs w:val="22"/>
        </w:rPr>
        <w:t xml:space="preserve">Don’t use bleaches or other cleaners with your food, </w:t>
      </w:r>
      <w:r w:rsidR="001C7E23">
        <w:rPr>
          <w:rFonts w:ascii="Cambria" w:hAnsi="Cambria"/>
          <w:color w:val="000000"/>
          <w:sz w:val="22"/>
          <w:szCs w:val="22"/>
        </w:rPr>
        <w:t>as they</w:t>
      </w:r>
      <w:r w:rsidRPr="0030235C">
        <w:rPr>
          <w:rFonts w:ascii="Cambria" w:hAnsi="Cambria"/>
          <w:color w:val="000000"/>
          <w:sz w:val="22"/>
          <w:szCs w:val="22"/>
        </w:rPr>
        <w:t xml:space="preserve"> can cause health problems. </w:t>
      </w:r>
    </w:p>
    <w:p w14:paraId="788263D1" w14:textId="76837595" w:rsidR="0030235C" w:rsidRPr="00287583" w:rsidRDefault="00287583" w:rsidP="0030235C">
      <w:pPr>
        <w:shd w:val="clear" w:color="auto" w:fill="FFFFFF"/>
        <w:spacing w:after="0" w:line="240" w:lineRule="auto"/>
        <w:textAlignment w:val="baseline"/>
        <w:rPr>
          <w:rFonts w:ascii="Cambria" w:hAnsi="Cambria"/>
          <w:sz w:val="22"/>
          <w:szCs w:val="22"/>
        </w:rPr>
      </w:pPr>
      <w:r w:rsidRPr="00287583">
        <w:rPr>
          <w:rFonts w:ascii="Cambria" w:hAnsi="Cambria"/>
          <w:sz w:val="22"/>
          <w:szCs w:val="22"/>
        </w:rPr>
        <w:t xml:space="preserve">People who are pregnant or immunocompromised should be especially cautious, Dr. Ahmad says. </w:t>
      </w:r>
      <w:r w:rsidR="001C7E23">
        <w:rPr>
          <w:rFonts w:ascii="Cambria" w:hAnsi="Cambria"/>
          <w:sz w:val="22"/>
          <w:szCs w:val="22"/>
        </w:rPr>
        <w:t xml:space="preserve">During this time, Dr. Ahmad recommends that such people only eat leafy greens after they have been thoroughly cooked. </w:t>
      </w:r>
    </w:p>
    <w:p w14:paraId="144C6C89" w14:textId="77777777" w:rsidR="00287583" w:rsidRDefault="00287583" w:rsidP="0030235C">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4E7AA0EE" w14:textId="0C03D90D" w:rsidR="0030235C" w:rsidRPr="0030235C" w:rsidRDefault="0030235C" w:rsidP="0030235C">
      <w:pPr>
        <w:shd w:val="clear" w:color="auto" w:fill="FFFFFF"/>
        <w:spacing w:after="0" w:line="240" w:lineRule="auto"/>
        <w:textAlignment w:val="baseline"/>
        <w:rPr>
          <w:rFonts w:ascii="Cambria" w:eastAsia="Times New Roman" w:hAnsi="Cambria" w:cs="Times New Roman"/>
          <w:b/>
          <w:bCs/>
          <w:color w:val="000000"/>
          <w:kern w:val="0"/>
          <w14:ligatures w14:val="none"/>
        </w:rPr>
      </w:pPr>
      <w:r w:rsidRPr="0030235C">
        <w:rPr>
          <w:rFonts w:ascii="Cambria" w:eastAsia="Times New Roman" w:hAnsi="Cambria" w:cs="Times New Roman"/>
          <w:b/>
          <w:bCs/>
          <w:color w:val="000000"/>
          <w:kern w:val="0"/>
          <w14:ligatures w14:val="none"/>
        </w:rPr>
        <w:t>Cyclosporiasis symptoms to look out for</w:t>
      </w:r>
    </w:p>
    <w:p w14:paraId="0AAC5821" w14:textId="77777777" w:rsidR="0030235C" w:rsidRPr="0030235C" w:rsidRDefault="0030235C" w:rsidP="0030235C">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5493D84F" w14:textId="6BD0034C" w:rsidR="0030235C" w:rsidRPr="00287583" w:rsidRDefault="00287583" w:rsidP="0030235C">
      <w:pPr>
        <w:shd w:val="clear" w:color="auto" w:fill="FFFFFF"/>
        <w:spacing w:after="0" w:line="240" w:lineRule="auto"/>
        <w:textAlignment w:val="baseline"/>
        <w:rPr>
          <w:rFonts w:ascii="Cambria" w:hAnsi="Cambria"/>
          <w:sz w:val="22"/>
          <w:szCs w:val="22"/>
        </w:rPr>
      </w:pPr>
      <w:r w:rsidRPr="00287583">
        <w:rPr>
          <w:rFonts w:ascii="Cambria" w:hAnsi="Cambria"/>
          <w:sz w:val="22"/>
          <w:szCs w:val="22"/>
        </w:rPr>
        <w:t>While explosive diarrhea has received the most attention, it is not the only symptom of cyclosporiasis.</w:t>
      </w:r>
      <w:r w:rsidR="001D1CC9">
        <w:rPr>
          <w:rFonts w:ascii="Cambria" w:hAnsi="Cambria"/>
          <w:sz w:val="22"/>
          <w:szCs w:val="22"/>
        </w:rPr>
        <w:t xml:space="preserve"> Other symptoms include: </w:t>
      </w:r>
    </w:p>
    <w:p w14:paraId="73A49379" w14:textId="77777777" w:rsidR="00287583" w:rsidRPr="0030235C" w:rsidRDefault="00287583" w:rsidP="0030235C">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46DE276A" w14:textId="77777777" w:rsidR="0030235C" w:rsidRPr="0030235C" w:rsidRDefault="0030235C" w:rsidP="0030235C">
      <w:pPr>
        <w:numPr>
          <w:ilvl w:val="0"/>
          <w:numId w:val="1"/>
        </w:numPr>
        <w:shd w:val="clear" w:color="auto" w:fill="FFFFFF"/>
        <w:spacing w:after="0" w:line="240" w:lineRule="auto"/>
        <w:textAlignment w:val="baseline"/>
        <w:rPr>
          <w:rFonts w:ascii="Cambria" w:eastAsia="Times New Roman" w:hAnsi="Cambria" w:cs="Segoe UI"/>
          <w:color w:val="000000"/>
          <w:kern w:val="0"/>
          <w:sz w:val="22"/>
          <w:szCs w:val="22"/>
          <w14:ligatures w14:val="none"/>
        </w:rPr>
      </w:pPr>
      <w:r w:rsidRPr="0030235C">
        <w:rPr>
          <w:rFonts w:ascii="Cambria" w:eastAsia="Times New Roman" w:hAnsi="Cambria" w:cs="Segoe UI"/>
          <w:color w:val="000000"/>
          <w:kern w:val="0"/>
          <w:sz w:val="22"/>
          <w:szCs w:val="22"/>
          <w14:ligatures w14:val="none"/>
        </w:rPr>
        <w:lastRenderedPageBreak/>
        <w:t>Bloating</w:t>
      </w:r>
    </w:p>
    <w:p w14:paraId="539AE9BE" w14:textId="77777777" w:rsidR="0030235C" w:rsidRPr="0030235C" w:rsidRDefault="0030235C" w:rsidP="0030235C">
      <w:pPr>
        <w:numPr>
          <w:ilvl w:val="0"/>
          <w:numId w:val="1"/>
        </w:numPr>
        <w:shd w:val="clear" w:color="auto" w:fill="FFFFFF"/>
        <w:spacing w:after="0" w:line="240" w:lineRule="auto"/>
        <w:textAlignment w:val="baseline"/>
        <w:rPr>
          <w:rFonts w:ascii="Cambria" w:eastAsia="Times New Roman" w:hAnsi="Cambria" w:cs="Segoe UI"/>
          <w:color w:val="000000"/>
          <w:kern w:val="0"/>
          <w:sz w:val="22"/>
          <w:szCs w:val="22"/>
          <w14:ligatures w14:val="none"/>
        </w:rPr>
      </w:pPr>
      <w:r w:rsidRPr="0030235C">
        <w:rPr>
          <w:rFonts w:ascii="Cambria" w:eastAsia="Times New Roman" w:hAnsi="Cambria" w:cs="Segoe UI"/>
          <w:color w:val="000000"/>
          <w:kern w:val="0"/>
          <w:sz w:val="22"/>
          <w:szCs w:val="22"/>
          <w14:ligatures w14:val="none"/>
        </w:rPr>
        <w:t>Cramping </w:t>
      </w:r>
    </w:p>
    <w:p w14:paraId="79060EDD" w14:textId="43A37679" w:rsidR="0030235C" w:rsidRPr="0030235C" w:rsidRDefault="00287583" w:rsidP="0030235C">
      <w:pPr>
        <w:numPr>
          <w:ilvl w:val="0"/>
          <w:numId w:val="1"/>
        </w:numPr>
        <w:shd w:val="clear" w:color="auto" w:fill="FFFFFF"/>
        <w:spacing w:after="0" w:line="240" w:lineRule="auto"/>
        <w:textAlignment w:val="baseline"/>
        <w:rPr>
          <w:rFonts w:ascii="Cambria" w:eastAsia="Times New Roman" w:hAnsi="Cambria" w:cs="Segoe UI"/>
          <w:color w:val="000000"/>
          <w:kern w:val="0"/>
          <w:sz w:val="22"/>
          <w:szCs w:val="22"/>
          <w14:ligatures w14:val="none"/>
        </w:rPr>
      </w:pPr>
      <w:r>
        <w:rPr>
          <w:rFonts w:ascii="Cambria" w:eastAsia="Times New Roman" w:hAnsi="Cambria" w:cs="Segoe UI"/>
          <w:color w:val="000000"/>
          <w:kern w:val="0"/>
          <w:sz w:val="22"/>
          <w:szCs w:val="22"/>
          <w14:ligatures w14:val="none"/>
        </w:rPr>
        <w:t>F</w:t>
      </w:r>
      <w:r w:rsidR="0030235C" w:rsidRPr="0030235C">
        <w:rPr>
          <w:rFonts w:ascii="Cambria" w:eastAsia="Times New Roman" w:hAnsi="Cambria" w:cs="Segoe UI"/>
          <w:color w:val="000000"/>
          <w:kern w:val="0"/>
          <w:sz w:val="22"/>
          <w:szCs w:val="22"/>
          <w14:ligatures w14:val="none"/>
        </w:rPr>
        <w:t>atigue</w:t>
      </w:r>
    </w:p>
    <w:p w14:paraId="78752340" w14:textId="77777777" w:rsidR="0030235C" w:rsidRPr="0030235C" w:rsidRDefault="0030235C" w:rsidP="0030235C">
      <w:pPr>
        <w:numPr>
          <w:ilvl w:val="0"/>
          <w:numId w:val="1"/>
        </w:numPr>
        <w:shd w:val="clear" w:color="auto" w:fill="FFFFFF"/>
        <w:spacing w:after="0" w:line="240" w:lineRule="auto"/>
        <w:textAlignment w:val="baseline"/>
        <w:rPr>
          <w:rFonts w:ascii="Cambria" w:eastAsia="Times New Roman" w:hAnsi="Cambria" w:cs="Segoe UI"/>
          <w:color w:val="000000"/>
          <w:kern w:val="0"/>
          <w:sz w:val="22"/>
          <w:szCs w:val="22"/>
          <w14:ligatures w14:val="none"/>
        </w:rPr>
      </w:pPr>
      <w:r w:rsidRPr="0030235C">
        <w:rPr>
          <w:rFonts w:ascii="Cambria" w:eastAsia="Times New Roman" w:hAnsi="Cambria" w:cs="Segoe UI"/>
          <w:color w:val="000000"/>
          <w:kern w:val="0"/>
          <w:sz w:val="22"/>
          <w:szCs w:val="22"/>
          <w14:ligatures w14:val="none"/>
        </w:rPr>
        <w:t>Loss of appetite</w:t>
      </w:r>
    </w:p>
    <w:p w14:paraId="40D64EE7" w14:textId="77777777" w:rsidR="0030235C" w:rsidRPr="0030235C" w:rsidRDefault="0030235C" w:rsidP="0030235C">
      <w:pPr>
        <w:numPr>
          <w:ilvl w:val="0"/>
          <w:numId w:val="1"/>
        </w:numPr>
        <w:shd w:val="clear" w:color="auto" w:fill="FFFFFF"/>
        <w:spacing w:after="0" w:line="240" w:lineRule="auto"/>
        <w:textAlignment w:val="baseline"/>
        <w:rPr>
          <w:rFonts w:ascii="Cambria" w:eastAsia="Times New Roman" w:hAnsi="Cambria" w:cs="Segoe UI"/>
          <w:color w:val="000000"/>
          <w:kern w:val="0"/>
          <w:sz w:val="22"/>
          <w:szCs w:val="22"/>
          <w14:ligatures w14:val="none"/>
        </w:rPr>
      </w:pPr>
      <w:r w:rsidRPr="0030235C">
        <w:rPr>
          <w:rFonts w:ascii="Cambria" w:eastAsia="Times New Roman" w:hAnsi="Cambria" w:cs="Segoe UI"/>
          <w:color w:val="000000"/>
          <w:kern w:val="0"/>
          <w:sz w:val="22"/>
          <w:szCs w:val="22"/>
          <w14:ligatures w14:val="none"/>
        </w:rPr>
        <w:t>Low-grade fever</w:t>
      </w:r>
    </w:p>
    <w:p w14:paraId="789DC91C" w14:textId="77777777" w:rsidR="0030235C" w:rsidRPr="0030235C" w:rsidRDefault="0030235C" w:rsidP="0030235C">
      <w:pPr>
        <w:numPr>
          <w:ilvl w:val="0"/>
          <w:numId w:val="1"/>
        </w:numPr>
        <w:shd w:val="clear" w:color="auto" w:fill="FFFFFF"/>
        <w:spacing w:after="0" w:line="240" w:lineRule="auto"/>
        <w:textAlignment w:val="baseline"/>
        <w:rPr>
          <w:rFonts w:ascii="Cambria" w:eastAsia="Times New Roman" w:hAnsi="Cambria" w:cs="Segoe UI"/>
          <w:color w:val="000000"/>
          <w:kern w:val="0"/>
          <w:sz w:val="22"/>
          <w:szCs w:val="22"/>
          <w14:ligatures w14:val="none"/>
        </w:rPr>
      </w:pPr>
      <w:r w:rsidRPr="0030235C">
        <w:rPr>
          <w:rFonts w:ascii="Cambria" w:eastAsia="Times New Roman" w:hAnsi="Cambria" w:cs="Segoe UI"/>
          <w:color w:val="000000"/>
          <w:kern w:val="0"/>
          <w:sz w:val="22"/>
          <w:szCs w:val="22"/>
          <w14:ligatures w14:val="none"/>
        </w:rPr>
        <w:t>Headaches</w:t>
      </w:r>
    </w:p>
    <w:p w14:paraId="2A4AD7B6" w14:textId="3BDD5198" w:rsidR="0030235C" w:rsidRDefault="0030235C" w:rsidP="00FD7809">
      <w:pPr>
        <w:numPr>
          <w:ilvl w:val="0"/>
          <w:numId w:val="1"/>
        </w:numPr>
        <w:shd w:val="clear" w:color="auto" w:fill="FFFFFF"/>
        <w:spacing w:after="0" w:line="240" w:lineRule="auto"/>
        <w:textAlignment w:val="baseline"/>
        <w:rPr>
          <w:rFonts w:ascii="Cambria" w:eastAsia="Times New Roman" w:hAnsi="Cambria" w:cs="Segoe UI"/>
          <w:color w:val="000000"/>
          <w:kern w:val="0"/>
          <w:sz w:val="22"/>
          <w:szCs w:val="22"/>
          <w14:ligatures w14:val="none"/>
        </w:rPr>
      </w:pPr>
      <w:r w:rsidRPr="0030235C">
        <w:rPr>
          <w:rFonts w:ascii="Cambria" w:eastAsia="Times New Roman" w:hAnsi="Cambria" w:cs="Segoe UI"/>
          <w:color w:val="000000"/>
          <w:kern w:val="0"/>
          <w:sz w:val="22"/>
          <w:szCs w:val="22"/>
          <w14:ligatures w14:val="none"/>
        </w:rPr>
        <w:t>Weight loss</w:t>
      </w:r>
    </w:p>
    <w:p w14:paraId="12E5E4BD" w14:textId="77777777" w:rsidR="00FD7809" w:rsidRPr="00FD7809" w:rsidRDefault="00FD7809" w:rsidP="00FD7809">
      <w:pPr>
        <w:shd w:val="clear" w:color="auto" w:fill="FFFFFF"/>
        <w:spacing w:after="0" w:line="240" w:lineRule="auto"/>
        <w:ind w:left="720"/>
        <w:textAlignment w:val="baseline"/>
        <w:rPr>
          <w:rFonts w:ascii="Cambria" w:eastAsia="Times New Roman" w:hAnsi="Cambria" w:cs="Segoe UI"/>
          <w:color w:val="000000"/>
          <w:kern w:val="0"/>
          <w:sz w:val="22"/>
          <w:szCs w:val="22"/>
          <w14:ligatures w14:val="none"/>
        </w:rPr>
      </w:pPr>
    </w:p>
    <w:p w14:paraId="19BA477B" w14:textId="6111DEDB" w:rsidR="0030235C" w:rsidRPr="00BC24A0" w:rsidRDefault="00BC24A0" w:rsidP="0030235C">
      <w:pPr>
        <w:shd w:val="clear" w:color="auto" w:fill="FFFFFF"/>
        <w:spacing w:after="0" w:line="240" w:lineRule="auto"/>
        <w:textAlignment w:val="baseline"/>
        <w:rPr>
          <w:rFonts w:ascii="Cambria" w:hAnsi="Cambria"/>
          <w:sz w:val="22"/>
          <w:szCs w:val="22"/>
        </w:rPr>
      </w:pPr>
      <w:r w:rsidRPr="00BC24A0">
        <w:rPr>
          <w:rFonts w:ascii="Cambria" w:hAnsi="Cambria"/>
          <w:sz w:val="22"/>
          <w:szCs w:val="22"/>
        </w:rPr>
        <w:t>Symptoms may come and go, meaning you may feel better for a period before they return, and they can last anywhere from a few days to a month.</w:t>
      </w:r>
    </w:p>
    <w:p w14:paraId="6903A70E" w14:textId="77777777" w:rsidR="00BC24A0" w:rsidRDefault="00BC24A0" w:rsidP="0030235C">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471B0F91" w14:textId="68E7D7E0" w:rsidR="0030235C" w:rsidRPr="0030235C" w:rsidRDefault="0030235C" w:rsidP="0030235C">
      <w:pPr>
        <w:shd w:val="clear" w:color="auto" w:fill="FFFFFF"/>
        <w:spacing w:after="0" w:line="240" w:lineRule="auto"/>
        <w:textAlignment w:val="baseline"/>
        <w:rPr>
          <w:rFonts w:ascii="Cambria" w:eastAsia="Times New Roman" w:hAnsi="Cambria" w:cs="Times New Roman"/>
          <w:b/>
          <w:bCs/>
          <w:color w:val="000000"/>
          <w:kern w:val="0"/>
          <w14:ligatures w14:val="none"/>
        </w:rPr>
      </w:pPr>
      <w:r w:rsidRPr="0030235C">
        <w:rPr>
          <w:rFonts w:ascii="Cambria" w:eastAsia="Times New Roman" w:hAnsi="Cambria" w:cs="Times New Roman"/>
          <w:b/>
          <w:bCs/>
          <w:color w:val="000000"/>
          <w:kern w:val="0"/>
          <w14:ligatures w14:val="none"/>
        </w:rPr>
        <w:t>Treatment options currently available</w:t>
      </w:r>
    </w:p>
    <w:p w14:paraId="747F450C" w14:textId="77777777" w:rsidR="0030235C" w:rsidRPr="0030235C" w:rsidRDefault="0030235C" w:rsidP="0030235C">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1DD2C762" w14:textId="0A959ABA" w:rsidR="0030235C" w:rsidRDefault="00287583" w:rsidP="0030235C">
      <w:pPr>
        <w:shd w:val="clear" w:color="auto" w:fill="FFFFFF"/>
        <w:spacing w:after="0" w:line="240" w:lineRule="auto"/>
        <w:textAlignment w:val="baseline"/>
      </w:pPr>
      <w:r w:rsidRPr="00287583">
        <w:rPr>
          <w:rFonts w:ascii="Cambria" w:hAnsi="Cambria"/>
          <w:sz w:val="22"/>
          <w:szCs w:val="22"/>
        </w:rPr>
        <w:t>Treatment includes staying hydrated by drinking plenty of fluids and replacing lost electrolytes.</w:t>
      </w:r>
      <w:r>
        <w:t xml:space="preserve"> </w:t>
      </w:r>
      <w:r w:rsidRPr="00287583">
        <w:rPr>
          <w:rFonts w:ascii="Cambria" w:hAnsi="Cambria"/>
          <w:sz w:val="22"/>
          <w:szCs w:val="22"/>
        </w:rPr>
        <w:t>An antibiotic called Bactrim</w:t>
      </w:r>
      <w:r w:rsidR="00FD7809">
        <w:rPr>
          <w:rFonts w:ascii="Cambria" w:hAnsi="Cambria"/>
          <w:sz w:val="22"/>
          <w:szCs w:val="22"/>
        </w:rPr>
        <w:t>, the brand name for trimethoprim-sulfamethoxazole,</w:t>
      </w:r>
      <w:r w:rsidRPr="00287583">
        <w:rPr>
          <w:rFonts w:ascii="Cambria" w:hAnsi="Cambria"/>
          <w:sz w:val="22"/>
          <w:szCs w:val="22"/>
        </w:rPr>
        <w:t xml:space="preserve"> can be prescribed to kill the parasite and relieve symptoms.</w:t>
      </w:r>
    </w:p>
    <w:p w14:paraId="63D1DCF6" w14:textId="77777777" w:rsidR="00287583" w:rsidRPr="0030235C" w:rsidRDefault="00287583" w:rsidP="0030235C">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3DB54101" w14:textId="3FC89527" w:rsidR="0030235C" w:rsidRPr="0030235C" w:rsidRDefault="00287583" w:rsidP="0030235C">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287583">
        <w:rPr>
          <w:rFonts w:ascii="Cambria" w:hAnsi="Cambria"/>
          <w:sz w:val="22"/>
          <w:szCs w:val="22"/>
        </w:rPr>
        <w:t>Healthy adults may eventually clear the infection on their own as the immune system fights off the parasite.</w:t>
      </w:r>
      <w:r>
        <w:t xml:space="preserve"> </w:t>
      </w:r>
      <w:r w:rsidRPr="00287583">
        <w:rPr>
          <w:rFonts w:ascii="Cambria" w:hAnsi="Cambria"/>
          <w:sz w:val="22"/>
          <w:szCs w:val="22"/>
        </w:rPr>
        <w:t xml:space="preserve">However, if your symptoms are severe, Dr. Ahmad recommends contacting your primary care provider </w:t>
      </w:r>
      <w:r w:rsidR="00BA027B">
        <w:rPr>
          <w:rFonts w:ascii="Cambria" w:hAnsi="Cambria"/>
          <w:sz w:val="22"/>
          <w:szCs w:val="22"/>
        </w:rPr>
        <w:t xml:space="preserve">to discuss </w:t>
      </w:r>
      <w:r w:rsidRPr="00287583">
        <w:rPr>
          <w:rFonts w:ascii="Cambria" w:hAnsi="Cambria"/>
          <w:sz w:val="22"/>
          <w:szCs w:val="22"/>
        </w:rPr>
        <w:t>testing.</w:t>
      </w:r>
      <w:r>
        <w:t xml:space="preserve"> </w:t>
      </w:r>
      <w:r w:rsidRPr="00287583">
        <w:rPr>
          <w:rFonts w:ascii="Cambria" w:hAnsi="Cambria"/>
          <w:sz w:val="22"/>
          <w:szCs w:val="22"/>
        </w:rPr>
        <w:t>Routine stool tests do not screen for cyclospora, so a specialized test must be ordered.</w:t>
      </w:r>
    </w:p>
    <w:p w14:paraId="208220E9" w14:textId="4B7F8EB3" w:rsidR="0030235C" w:rsidRPr="00287583" w:rsidRDefault="00287583" w:rsidP="00287583">
      <w:pPr>
        <w:pStyle w:val="pdq2pgselectionanchorcontainer"/>
        <w:rPr>
          <w:rFonts w:ascii="Cambria" w:hAnsi="Cambria"/>
          <w:sz w:val="22"/>
          <w:szCs w:val="22"/>
        </w:rPr>
      </w:pPr>
      <w:r w:rsidRPr="00287583">
        <w:rPr>
          <w:rFonts w:ascii="Cambria" w:hAnsi="Cambria"/>
          <w:sz w:val="22"/>
          <w:szCs w:val="22"/>
        </w:rPr>
        <w:t xml:space="preserve">Dr. Ahmad expects cases to continue increasing over the next few weeks before gradually declining. Historically, most cyclospora infections are reported between May and August, but </w:t>
      </w:r>
      <w:r w:rsidRPr="00287583">
        <w:rPr>
          <w:rFonts w:ascii="Cambria" w:hAnsi="Cambria"/>
          <w:color w:val="000000"/>
          <w:sz w:val="22"/>
          <w:szCs w:val="22"/>
        </w:rPr>
        <w:t>t</w:t>
      </w:r>
      <w:r w:rsidR="0030235C" w:rsidRPr="00287583">
        <w:rPr>
          <w:rFonts w:ascii="Cambria" w:hAnsi="Cambria"/>
          <w:color w:val="000000"/>
          <w:sz w:val="22"/>
          <w:szCs w:val="22"/>
        </w:rPr>
        <w:t>his year is a much bigger outbreak than usual. </w:t>
      </w:r>
    </w:p>
    <w:p w14:paraId="1298D924" w14:textId="77777777" w:rsidR="0030235C" w:rsidRPr="0030235C" w:rsidRDefault="0030235C">
      <w:pPr>
        <w:rPr>
          <w:rFonts w:ascii="Cambria" w:hAnsi="Cambria"/>
          <w:color w:val="000000"/>
          <w:sz w:val="22"/>
          <w:szCs w:val="22"/>
        </w:rPr>
      </w:pPr>
    </w:p>
    <w:p w14:paraId="03E600A7" w14:textId="77777777" w:rsidR="0030235C" w:rsidRPr="0030235C" w:rsidRDefault="0030235C">
      <w:pPr>
        <w:rPr>
          <w:rFonts w:ascii="Cambria" w:hAnsi="Cambria"/>
          <w:sz w:val="22"/>
          <w:szCs w:val="22"/>
        </w:rPr>
      </w:pPr>
    </w:p>
    <w:sectPr w:rsidR="0030235C" w:rsidRPr="0030235C" w:rsidSect="004310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B763CB"/>
    <w:multiLevelType w:val="multilevel"/>
    <w:tmpl w:val="3A180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73568A"/>
    <w:multiLevelType w:val="multilevel"/>
    <w:tmpl w:val="89A6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0084348">
    <w:abstractNumId w:val="1"/>
  </w:num>
  <w:num w:numId="2" w16cid:durableId="8047368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0D4"/>
    <w:rsid w:val="001C7E23"/>
    <w:rsid w:val="001D1CC9"/>
    <w:rsid w:val="00270B9F"/>
    <w:rsid w:val="00287583"/>
    <w:rsid w:val="0030235C"/>
    <w:rsid w:val="0037141F"/>
    <w:rsid w:val="004310D4"/>
    <w:rsid w:val="004B73E2"/>
    <w:rsid w:val="00545051"/>
    <w:rsid w:val="00654D3A"/>
    <w:rsid w:val="009741D8"/>
    <w:rsid w:val="00A14C9B"/>
    <w:rsid w:val="00B21AE8"/>
    <w:rsid w:val="00BA027B"/>
    <w:rsid w:val="00BC24A0"/>
    <w:rsid w:val="00C10535"/>
    <w:rsid w:val="00E40C0E"/>
    <w:rsid w:val="00EE7BED"/>
    <w:rsid w:val="00FD7809"/>
    <w:rsid w:val="00FF7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7DB387"/>
  <w15:chartTrackingRefBased/>
  <w15:docId w15:val="{70D3387C-370D-2941-8350-E22BD8AC2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0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10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10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10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10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10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10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10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10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0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10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10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10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10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10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10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10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10D4"/>
    <w:rPr>
      <w:rFonts w:eastAsiaTheme="majorEastAsia" w:cstheme="majorBidi"/>
      <w:color w:val="272727" w:themeColor="text1" w:themeTint="D8"/>
    </w:rPr>
  </w:style>
  <w:style w:type="paragraph" w:styleId="Title">
    <w:name w:val="Title"/>
    <w:basedOn w:val="Normal"/>
    <w:next w:val="Normal"/>
    <w:link w:val="TitleChar"/>
    <w:uiPriority w:val="10"/>
    <w:qFormat/>
    <w:rsid w:val="004310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10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10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10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10D4"/>
    <w:pPr>
      <w:spacing w:before="160"/>
      <w:jc w:val="center"/>
    </w:pPr>
    <w:rPr>
      <w:i/>
      <w:iCs/>
      <w:color w:val="404040" w:themeColor="text1" w:themeTint="BF"/>
    </w:rPr>
  </w:style>
  <w:style w:type="character" w:customStyle="1" w:styleId="QuoteChar">
    <w:name w:val="Quote Char"/>
    <w:basedOn w:val="DefaultParagraphFont"/>
    <w:link w:val="Quote"/>
    <w:uiPriority w:val="29"/>
    <w:rsid w:val="004310D4"/>
    <w:rPr>
      <w:i/>
      <w:iCs/>
      <w:color w:val="404040" w:themeColor="text1" w:themeTint="BF"/>
    </w:rPr>
  </w:style>
  <w:style w:type="paragraph" w:styleId="ListParagraph">
    <w:name w:val="List Paragraph"/>
    <w:basedOn w:val="Normal"/>
    <w:uiPriority w:val="34"/>
    <w:qFormat/>
    <w:rsid w:val="004310D4"/>
    <w:pPr>
      <w:ind w:left="720"/>
      <w:contextualSpacing/>
    </w:pPr>
  </w:style>
  <w:style w:type="character" w:styleId="IntenseEmphasis">
    <w:name w:val="Intense Emphasis"/>
    <w:basedOn w:val="DefaultParagraphFont"/>
    <w:uiPriority w:val="21"/>
    <w:qFormat/>
    <w:rsid w:val="004310D4"/>
    <w:rPr>
      <w:i/>
      <w:iCs/>
      <w:color w:val="0F4761" w:themeColor="accent1" w:themeShade="BF"/>
    </w:rPr>
  </w:style>
  <w:style w:type="paragraph" w:styleId="IntenseQuote">
    <w:name w:val="Intense Quote"/>
    <w:basedOn w:val="Normal"/>
    <w:next w:val="Normal"/>
    <w:link w:val="IntenseQuoteChar"/>
    <w:uiPriority w:val="30"/>
    <w:qFormat/>
    <w:rsid w:val="004310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10D4"/>
    <w:rPr>
      <w:i/>
      <w:iCs/>
      <w:color w:val="0F4761" w:themeColor="accent1" w:themeShade="BF"/>
    </w:rPr>
  </w:style>
  <w:style w:type="character" w:styleId="IntenseReference">
    <w:name w:val="Intense Reference"/>
    <w:basedOn w:val="DefaultParagraphFont"/>
    <w:uiPriority w:val="32"/>
    <w:qFormat/>
    <w:rsid w:val="004310D4"/>
    <w:rPr>
      <w:b/>
      <w:bCs/>
      <w:smallCaps/>
      <w:color w:val="0F4761" w:themeColor="accent1" w:themeShade="BF"/>
      <w:spacing w:val="5"/>
    </w:rPr>
  </w:style>
  <w:style w:type="character" w:styleId="Hyperlink">
    <w:name w:val="Hyperlink"/>
    <w:basedOn w:val="DefaultParagraphFont"/>
    <w:uiPriority w:val="99"/>
    <w:unhideWhenUsed/>
    <w:rsid w:val="004310D4"/>
    <w:rPr>
      <w:color w:val="467886" w:themeColor="hyperlink"/>
      <w:u w:val="single"/>
    </w:rPr>
  </w:style>
  <w:style w:type="character" w:styleId="UnresolvedMention">
    <w:name w:val="Unresolved Mention"/>
    <w:basedOn w:val="DefaultParagraphFont"/>
    <w:uiPriority w:val="99"/>
    <w:semiHidden/>
    <w:unhideWhenUsed/>
    <w:rsid w:val="004310D4"/>
    <w:rPr>
      <w:color w:val="605E5C"/>
      <w:shd w:val="clear" w:color="auto" w:fill="E1DFDD"/>
    </w:rPr>
  </w:style>
  <w:style w:type="paragraph" w:customStyle="1" w:styleId="pdq2pgselectionanchorcontainer">
    <w:name w:val="pdq2pg_selectionanchorcontainer"/>
    <w:basedOn w:val="Normal"/>
    <w:rsid w:val="0028758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dc.gov/han/php/notices/han00531.html" TargetMode="External"/><Relationship Id="rId5" Type="http://schemas.openxmlformats.org/officeDocument/2006/relationships/hyperlink" Target="https://www.nbcnews.com/health/health-news/cyclosporiasis-7000-cases-us-cdc-parasite-explosive-diarrhea-rcna58744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15</cp:revision>
  <dcterms:created xsi:type="dcterms:W3CDTF">2026-07-14T18:47:00Z</dcterms:created>
  <dcterms:modified xsi:type="dcterms:W3CDTF">2026-07-15T17:05:00Z</dcterms:modified>
</cp:coreProperties>
</file>