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B3950" w14:textId="3A684686" w:rsidR="007D24F8" w:rsidRDefault="007D24F8" w:rsidP="007D24F8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Don’t fear prostate exam screenings</w:t>
      </w:r>
      <w:r>
        <w:rPr>
          <w:rFonts w:ascii="Tahoma" w:hAnsi="Tahoma" w:cs="Tahoma"/>
          <w:b/>
          <w:bCs/>
          <w:sz w:val="24"/>
          <w:szCs w:val="28"/>
        </w:rPr>
        <w:br/>
      </w:r>
      <w:r>
        <w:rPr>
          <w:rFonts w:ascii="Tahoma" w:hAnsi="Tahoma" w:cs="Tahoma"/>
          <w:i/>
          <w:iCs/>
          <w:sz w:val="24"/>
          <w:szCs w:val="28"/>
        </w:rPr>
        <w:t>The more invasive technique has fallen by the wayside, says one OSF doctor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7D24F8">
        <w:rPr>
          <w:rFonts w:ascii="Tahoma" w:hAnsi="Tahoma" w:cs="Tahoma"/>
          <w:sz w:val="20"/>
          <w:szCs w:val="22"/>
          <w:highlight w:val="yellow"/>
        </w:rPr>
        <w:t>***SOT***</w:t>
      </w:r>
      <w:r w:rsidRPr="007D24F8">
        <w:rPr>
          <w:rFonts w:ascii="Tahoma" w:hAnsi="Tahoma" w:cs="Tahoma"/>
          <w:sz w:val="20"/>
          <w:szCs w:val="22"/>
          <w:highlight w:val="yellow"/>
        </w:rPr>
        <w:br/>
        <w:t>Dr. John Rinker</w:t>
      </w:r>
      <w:r w:rsidRPr="007D24F8">
        <w:rPr>
          <w:rFonts w:ascii="Tahoma" w:hAnsi="Tahoma" w:cs="Tahoma"/>
          <w:sz w:val="20"/>
          <w:szCs w:val="22"/>
          <w:highlight w:val="yellow"/>
        </w:rPr>
        <w:br/>
        <w:t>OSF HealthCare internal medicine physician</w:t>
      </w:r>
    </w:p>
    <w:p w14:paraId="30F2B3C4" w14:textId="77777777" w:rsidR="007D24F8" w:rsidRDefault="007D24F8" w:rsidP="007D24F8">
      <w:pPr>
        <w:rPr>
          <w:rFonts w:ascii="Tahoma" w:hAnsi="Tahoma" w:cs="Tahoma"/>
          <w:sz w:val="20"/>
          <w:szCs w:val="22"/>
        </w:rPr>
      </w:pPr>
    </w:p>
    <w:p w14:paraId="347884E0" w14:textId="398BDA83" w:rsidR="007D24F8" w:rsidRPr="003D7935" w:rsidRDefault="007D24F8" w:rsidP="007D24F8">
      <w:pPr>
        <w:rPr>
          <w:rFonts w:ascii="Tahoma" w:hAnsi="Tahoma" w:cs="Tahoma"/>
          <w:sz w:val="20"/>
          <w:szCs w:val="22"/>
        </w:rPr>
      </w:pPr>
      <w:r w:rsidRPr="007D24F8">
        <w:rPr>
          <w:rFonts w:ascii="Tahoma" w:hAnsi="Tahoma" w:cs="Tahoma"/>
          <w:b/>
          <w:bCs/>
          <w:sz w:val="20"/>
          <w:szCs w:val="22"/>
        </w:rPr>
        <w:t xml:space="preserve">“It continues to grow over time in most men. Different parts of the prostate can start to have abnormal </w:t>
      </w:r>
      <w:proofErr w:type="gramStart"/>
      <w:r w:rsidRPr="007D24F8">
        <w:rPr>
          <w:rFonts w:ascii="Tahoma" w:hAnsi="Tahoma" w:cs="Tahoma"/>
          <w:b/>
          <w:bCs/>
          <w:sz w:val="20"/>
          <w:szCs w:val="22"/>
        </w:rPr>
        <w:t>growths</w:t>
      </w:r>
      <w:proofErr w:type="gramEnd"/>
      <w:r w:rsidRPr="007D24F8">
        <w:rPr>
          <w:rFonts w:ascii="Tahoma" w:hAnsi="Tahoma" w:cs="Tahoma"/>
          <w:b/>
          <w:bCs/>
          <w:sz w:val="20"/>
          <w:szCs w:val="22"/>
        </w:rPr>
        <w:t>. The big concern is that prostate cancer can form. About one in eight men have a lifetime risk of developing prostate cancer</w:t>
      </w:r>
      <w:r>
        <w:rPr>
          <w:rFonts w:ascii="Tahoma" w:hAnsi="Tahoma" w:cs="Tahoma"/>
          <w:b/>
          <w:bCs/>
          <w:sz w:val="20"/>
          <w:szCs w:val="22"/>
        </w:rPr>
        <w:t>.” (:30)</w:t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b/>
          <w:bCs/>
          <w:sz w:val="20"/>
          <w:szCs w:val="22"/>
        </w:rPr>
        <w:br/>
      </w:r>
      <w:r w:rsidRPr="007D24F8">
        <w:rPr>
          <w:rFonts w:ascii="Tahoma" w:hAnsi="Tahoma" w:cs="Tahoma"/>
          <w:sz w:val="20"/>
          <w:szCs w:val="22"/>
          <w:highlight w:val="yellow"/>
        </w:rPr>
        <w:t>***SOT***</w:t>
      </w:r>
      <w:r w:rsidRPr="007D24F8">
        <w:rPr>
          <w:rFonts w:ascii="Tahoma" w:hAnsi="Tahoma" w:cs="Tahoma"/>
          <w:sz w:val="20"/>
          <w:szCs w:val="22"/>
          <w:highlight w:val="yellow"/>
        </w:rPr>
        <w:br/>
        <w:t>Dr. John Rinker</w:t>
      </w:r>
      <w:r w:rsidRPr="007D24F8">
        <w:rPr>
          <w:rFonts w:ascii="Tahoma" w:hAnsi="Tahoma" w:cs="Tahoma"/>
          <w:sz w:val="20"/>
          <w:szCs w:val="22"/>
          <w:highlight w:val="yellow"/>
        </w:rPr>
        <w:br/>
        <w:t>OSF HealthCare internal medicine physician</w:t>
      </w:r>
      <w:r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7D24F8">
        <w:rPr>
          <w:rFonts w:ascii="Tahoma" w:hAnsi="Tahoma" w:cs="Tahoma"/>
          <w:b/>
          <w:bCs/>
          <w:sz w:val="20"/>
          <w:szCs w:val="22"/>
        </w:rPr>
        <w:t>“We really didn’t find that the digital rectal exam was very effective</w:t>
      </w:r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7D24F8">
        <w:rPr>
          <w:rFonts w:ascii="Tahoma" w:hAnsi="Tahoma" w:cs="Tahoma"/>
          <w:b/>
          <w:bCs/>
          <w:sz w:val="20"/>
          <w:szCs w:val="22"/>
        </w:rPr>
        <w:t>There’s a lot of user bias with how well [a provider] is at examining. Maybe they won’t be able to detect a larger, late state lesion as well.”</w:t>
      </w:r>
      <w:r>
        <w:rPr>
          <w:rFonts w:ascii="Tahoma" w:hAnsi="Tahoma" w:cs="Tahoma"/>
          <w:b/>
          <w:bCs/>
          <w:sz w:val="20"/>
          <w:szCs w:val="22"/>
        </w:rPr>
        <w:t xml:space="preserve"> (:22)</w:t>
      </w:r>
      <w:r>
        <w:rPr>
          <w:rFonts w:ascii="Tahoma" w:hAnsi="Tahoma" w:cs="Tahoma"/>
          <w:b/>
          <w:bCs/>
          <w:sz w:val="20"/>
          <w:szCs w:val="22"/>
        </w:rPr>
        <w:br/>
      </w:r>
      <w:r>
        <w:rPr>
          <w:rFonts w:ascii="Tahoma" w:hAnsi="Tahoma" w:cs="Tahoma"/>
          <w:b/>
          <w:bCs/>
          <w:sz w:val="20"/>
          <w:szCs w:val="22"/>
        </w:rPr>
        <w:br/>
      </w:r>
      <w:r w:rsidRPr="007D24F8">
        <w:rPr>
          <w:rFonts w:ascii="Tahoma" w:hAnsi="Tahoma" w:cs="Tahoma"/>
          <w:sz w:val="20"/>
          <w:szCs w:val="22"/>
          <w:highlight w:val="yellow"/>
        </w:rPr>
        <w:t>***SOT***</w:t>
      </w:r>
      <w:r w:rsidRPr="007D24F8">
        <w:rPr>
          <w:rFonts w:ascii="Tahoma" w:hAnsi="Tahoma" w:cs="Tahoma"/>
          <w:sz w:val="20"/>
          <w:szCs w:val="22"/>
          <w:highlight w:val="yellow"/>
        </w:rPr>
        <w:br/>
        <w:t>Dr. John Rinker</w:t>
      </w:r>
      <w:r w:rsidRPr="007D24F8">
        <w:rPr>
          <w:rFonts w:ascii="Tahoma" w:hAnsi="Tahoma" w:cs="Tahoma"/>
          <w:sz w:val="20"/>
          <w:szCs w:val="22"/>
          <w:highlight w:val="yellow"/>
        </w:rPr>
        <w:br/>
        <w:t>OSF HealthCare internal medicine physician</w:t>
      </w:r>
      <w:r w:rsidRPr="007D24F8">
        <w:rPr>
          <w:rFonts w:ascii="Tahoma" w:hAnsi="Tahoma" w:cs="Tahoma"/>
          <w:sz w:val="20"/>
          <w:szCs w:val="22"/>
        </w:rPr>
        <w:br/>
      </w:r>
      <w:r>
        <w:rPr>
          <w:rFonts w:ascii="Tahoma" w:hAnsi="Tahoma" w:cs="Tahoma"/>
          <w:sz w:val="20"/>
          <w:szCs w:val="22"/>
        </w:rPr>
        <w:br/>
      </w:r>
      <w:r w:rsidRPr="007D24F8">
        <w:rPr>
          <w:rFonts w:ascii="Tahoma" w:hAnsi="Tahoma" w:cs="Tahoma"/>
          <w:b/>
          <w:bCs/>
          <w:sz w:val="20"/>
          <w:szCs w:val="22"/>
        </w:rPr>
        <w:t xml:space="preserve">“The whole goal of [educating people on screenings] is catching cancer earlier. If you do that, you have more treatment options. You have a better chance to cure </w:t>
      </w:r>
      <w:proofErr w:type="gramStart"/>
      <w:r w:rsidRPr="007D24F8">
        <w:rPr>
          <w:rFonts w:ascii="Tahoma" w:hAnsi="Tahoma" w:cs="Tahoma"/>
          <w:b/>
          <w:bCs/>
          <w:sz w:val="20"/>
          <w:szCs w:val="22"/>
        </w:rPr>
        <w:t>the cancer</w:t>
      </w:r>
      <w:proofErr w:type="gramEnd"/>
      <w:r>
        <w:rPr>
          <w:rFonts w:ascii="Tahoma" w:hAnsi="Tahoma" w:cs="Tahoma"/>
          <w:b/>
          <w:bCs/>
          <w:sz w:val="20"/>
          <w:szCs w:val="22"/>
        </w:rPr>
        <w:t xml:space="preserve">. </w:t>
      </w:r>
      <w:r w:rsidRPr="007D24F8">
        <w:rPr>
          <w:rFonts w:ascii="Tahoma" w:hAnsi="Tahoma" w:cs="Tahoma"/>
          <w:b/>
          <w:bCs/>
          <w:sz w:val="20"/>
          <w:szCs w:val="22"/>
        </w:rPr>
        <w:t xml:space="preserve">In some </w:t>
      </w:r>
      <w:proofErr w:type="gramStart"/>
      <w:r w:rsidRPr="007D24F8">
        <w:rPr>
          <w:rFonts w:ascii="Tahoma" w:hAnsi="Tahoma" w:cs="Tahoma"/>
          <w:b/>
          <w:bCs/>
          <w:sz w:val="20"/>
          <w:szCs w:val="22"/>
        </w:rPr>
        <w:t>cases</w:t>
      </w:r>
      <w:proofErr w:type="gramEnd"/>
      <w:r w:rsidRPr="007D24F8">
        <w:rPr>
          <w:rFonts w:ascii="Tahoma" w:hAnsi="Tahoma" w:cs="Tahoma"/>
          <w:b/>
          <w:bCs/>
          <w:sz w:val="20"/>
          <w:szCs w:val="22"/>
        </w:rPr>
        <w:t xml:space="preserve"> if it’s a low-grade cancer, you may </w:t>
      </w:r>
      <w:proofErr w:type="gramStart"/>
      <w:r w:rsidRPr="007D24F8">
        <w:rPr>
          <w:rFonts w:ascii="Tahoma" w:hAnsi="Tahoma" w:cs="Tahoma"/>
          <w:b/>
          <w:bCs/>
          <w:sz w:val="20"/>
          <w:szCs w:val="22"/>
        </w:rPr>
        <w:t>choose to</w:t>
      </w:r>
      <w:proofErr w:type="gramEnd"/>
      <w:r w:rsidRPr="007D24F8">
        <w:rPr>
          <w:rFonts w:ascii="Tahoma" w:hAnsi="Tahoma" w:cs="Tahoma"/>
          <w:b/>
          <w:bCs/>
          <w:sz w:val="20"/>
          <w:szCs w:val="22"/>
        </w:rPr>
        <w:t xml:space="preserve"> not to treat it at all. We can monitor it. We can re-image it or utilize a PSA test to see if it changes.”</w:t>
      </w:r>
      <w:r>
        <w:rPr>
          <w:rFonts w:ascii="Tahoma" w:hAnsi="Tahoma" w:cs="Tahoma"/>
          <w:b/>
          <w:bCs/>
          <w:sz w:val="20"/>
          <w:szCs w:val="22"/>
        </w:rPr>
        <w:t xml:space="preserve"> (:35)</w:t>
      </w:r>
    </w:p>
    <w:p w14:paraId="1EEE474D" w14:textId="77777777" w:rsidR="005E045C" w:rsidRPr="003D17EE" w:rsidRDefault="005E045C" w:rsidP="00571DEA"/>
    <w:sectPr w:rsidR="005E045C" w:rsidRPr="003D17EE" w:rsidSect="007D24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C9F30" w14:textId="77777777" w:rsidR="007D24F8" w:rsidRDefault="007D24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1687" w14:textId="77777777" w:rsidR="007D24F8" w:rsidRDefault="007D24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75917" w14:textId="77777777" w:rsidR="007D24F8" w:rsidRDefault="007D24F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57CD" w14:textId="77777777" w:rsidR="007D24F8" w:rsidRDefault="007D24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A0B9A" w14:textId="3C6C6B86" w:rsidR="007D24F8" w:rsidRDefault="007D24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4756" w14:textId="77777777" w:rsidR="007D24F8" w:rsidRDefault="007D24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F8"/>
    <w:rsid w:val="00137A77"/>
    <w:rsid w:val="00191036"/>
    <w:rsid w:val="002417E5"/>
    <w:rsid w:val="003B5E63"/>
    <w:rsid w:val="003D17EE"/>
    <w:rsid w:val="004C3584"/>
    <w:rsid w:val="00571DEA"/>
    <w:rsid w:val="005A44ED"/>
    <w:rsid w:val="005E045C"/>
    <w:rsid w:val="0074219F"/>
    <w:rsid w:val="007D24F8"/>
    <w:rsid w:val="00840E91"/>
    <w:rsid w:val="009051F7"/>
    <w:rsid w:val="00CB7283"/>
    <w:rsid w:val="00CD4A11"/>
    <w:rsid w:val="00DB3202"/>
    <w:rsid w:val="00E10E31"/>
    <w:rsid w:val="00E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1E0FE"/>
  <w15:chartTrackingRefBased/>
  <w15:docId w15:val="{0B173E1A-D339-464E-8242-016581B5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4F8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7D24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4F8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7D24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4F8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7D24F8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hc5frfvy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customXml/itemProps3.xml><?xml version="1.0" encoding="utf-8"?>
<ds:datastoreItem xmlns:ds="http://schemas.openxmlformats.org/officeDocument/2006/customXml" ds:itemID="{5A2996D8-FD7D-494C-81BC-4BB81599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hc5frfvy</Template>
  <TotalTime>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2026-09-04T17:57:00Z</dcterms:created>
  <dcterms:modified xsi:type="dcterms:W3CDTF">2026-09-04T18:00:00Z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