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571669" w14:textId="77777777" w:rsidR="002059D6" w:rsidRPr="004C7AC7" w:rsidRDefault="002059D6" w:rsidP="002059D6">
      <w:pPr>
        <w:jc w:val="center"/>
        <w:rPr>
          <w:rFonts w:ascii="Cambria" w:hAnsi="Cambria"/>
        </w:rPr>
      </w:pPr>
      <w:r w:rsidRPr="004C7AC7">
        <w:rPr>
          <w:rFonts w:ascii="Cambria" w:hAnsi="Cambria"/>
          <w:noProof/>
        </w:rPr>
        <w:drawing>
          <wp:inline distT="0" distB="0" distL="0" distR="0" wp14:anchorId="235D4700" wp14:editId="27F72F31">
            <wp:extent cx="3429000" cy="628403"/>
            <wp:effectExtent l="0" t="0" r="0" b="635"/>
            <wp:docPr id="1" name="Picture 1" descr="C:\Users\MASheehan23\AppData\Local\Microsoft\Windows\INetCache\Content.MSO\6178F4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Sheehan23\AppData\Local\Microsoft\Windows\INetCache\Content.MSO\6178F48D.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94954" cy="677142"/>
                    </a:xfrm>
                    <a:prstGeom prst="rect">
                      <a:avLst/>
                    </a:prstGeom>
                    <a:noFill/>
                    <a:ln>
                      <a:noFill/>
                    </a:ln>
                  </pic:spPr>
                </pic:pic>
              </a:graphicData>
            </a:graphic>
          </wp:inline>
        </w:drawing>
      </w:r>
    </w:p>
    <w:p w14:paraId="2F697B39" w14:textId="77777777" w:rsidR="00C40205" w:rsidRDefault="002059D6" w:rsidP="002059D6">
      <w:pPr>
        <w:spacing w:after="0" w:line="286" w:lineRule="atLeast"/>
        <w:jc w:val="center"/>
        <w:rPr>
          <w:rFonts w:ascii="Cambria" w:hAnsi="Cambria"/>
          <w:b/>
          <w:bCs/>
          <w:sz w:val="32"/>
          <w:szCs w:val="32"/>
        </w:rPr>
      </w:pPr>
      <w:r w:rsidRPr="004C7AC7">
        <w:rPr>
          <w:rFonts w:ascii="Cambria" w:hAnsi="Cambria"/>
          <w:b/>
          <w:bCs/>
          <w:sz w:val="32"/>
          <w:szCs w:val="32"/>
        </w:rPr>
        <w:t xml:space="preserve">New swallowing therapy supports stroke recovery </w:t>
      </w:r>
      <w:r w:rsidR="00C40205">
        <w:rPr>
          <w:rFonts w:ascii="Cambria" w:hAnsi="Cambria"/>
          <w:b/>
          <w:bCs/>
          <w:sz w:val="32"/>
          <w:szCs w:val="32"/>
        </w:rPr>
        <w:t xml:space="preserve">through </w:t>
      </w:r>
    </w:p>
    <w:p w14:paraId="6ACE461B" w14:textId="23A29637" w:rsidR="002059D6" w:rsidRPr="004C7AC7" w:rsidRDefault="00C40205" w:rsidP="002059D6">
      <w:pPr>
        <w:spacing w:after="0" w:line="286" w:lineRule="atLeast"/>
        <w:jc w:val="center"/>
        <w:rPr>
          <w:rFonts w:ascii="Cambria" w:hAnsi="Cambria"/>
          <w:b/>
          <w:bCs/>
          <w:sz w:val="32"/>
          <w:szCs w:val="32"/>
        </w:rPr>
      </w:pPr>
      <w:r>
        <w:rPr>
          <w:rFonts w:ascii="Cambria" w:hAnsi="Cambria"/>
          <w:b/>
          <w:bCs/>
          <w:sz w:val="32"/>
          <w:szCs w:val="32"/>
        </w:rPr>
        <w:t>the OSF Illinois Neurological Institute</w:t>
      </w:r>
    </w:p>
    <w:p w14:paraId="515AD2FA" w14:textId="77777777" w:rsidR="002059D6" w:rsidRPr="004C7AC7" w:rsidRDefault="002059D6" w:rsidP="002059D6">
      <w:pPr>
        <w:spacing w:after="0" w:line="286" w:lineRule="atLeast"/>
        <w:jc w:val="center"/>
        <w:rPr>
          <w:rFonts w:ascii="Cambria" w:hAnsi="Cambria" w:cs="Tahoma"/>
          <w:b/>
          <w:bCs/>
          <w:color w:val="FF0000"/>
          <w:szCs w:val="22"/>
        </w:rPr>
      </w:pPr>
    </w:p>
    <w:p w14:paraId="06646E8D" w14:textId="77777777" w:rsidR="002059D6" w:rsidRPr="004C7AC7" w:rsidRDefault="002059D6" w:rsidP="002059D6">
      <w:pPr>
        <w:spacing w:after="0" w:line="286" w:lineRule="atLeast"/>
        <w:rPr>
          <w:rFonts w:ascii="Cambria" w:hAnsi="Cambria" w:cs="Arial"/>
          <w:color w:val="222222"/>
          <w:szCs w:val="22"/>
        </w:rPr>
      </w:pPr>
      <w:r w:rsidRPr="004C7AC7">
        <w:rPr>
          <w:rFonts w:ascii="Cambria" w:hAnsi="Cambria" w:cs="Tahoma"/>
          <w:b/>
          <w:bCs/>
          <w:color w:val="FF0000"/>
          <w:szCs w:val="22"/>
        </w:rPr>
        <w:t>Available for immediate release:</w:t>
      </w:r>
    </w:p>
    <w:p w14:paraId="55F1CAB3" w14:textId="77777777" w:rsidR="002059D6" w:rsidRPr="004C7AC7" w:rsidRDefault="002059D6" w:rsidP="002059D6">
      <w:pPr>
        <w:spacing w:after="0" w:line="286" w:lineRule="atLeast"/>
        <w:rPr>
          <w:rFonts w:ascii="Cambria" w:hAnsi="Cambria" w:cs="Tahoma"/>
          <w:b/>
          <w:bCs/>
          <w:color w:val="000000"/>
        </w:rPr>
      </w:pPr>
      <w:r w:rsidRPr="004C7AC7">
        <w:rPr>
          <w:rFonts w:ascii="Cambria" w:hAnsi="Cambria" w:cs="Tahoma"/>
          <w:b/>
          <w:bCs/>
          <w:color w:val="000000"/>
        </w:rPr>
        <w:t xml:space="preserve">Contact: Matt Sheehan | Media Relations Coordinator | </w:t>
      </w:r>
      <w:hyperlink r:id="rId5" w:history="1">
        <w:r w:rsidRPr="004C7AC7">
          <w:rPr>
            <w:rStyle w:val="Hyperlink"/>
            <w:rFonts w:ascii="Cambria" w:hAnsi="Cambria" w:cs="Tahoma"/>
            <w:b/>
            <w:bCs/>
          </w:rPr>
          <w:t>matthew.a.sheehan@osfhealthcare.org</w:t>
        </w:r>
      </w:hyperlink>
    </w:p>
    <w:p w14:paraId="3FBAB1F7" w14:textId="73ADB7F0" w:rsidR="0028052C" w:rsidRPr="0028052C" w:rsidRDefault="002059D6" w:rsidP="0028052C">
      <w:pPr>
        <w:pStyle w:val="pdq2pgselectionanchorcontainer"/>
        <w:rPr>
          <w:rFonts w:ascii="Cambria" w:hAnsi="Cambria"/>
          <w:sz w:val="22"/>
          <w:szCs w:val="22"/>
        </w:rPr>
      </w:pPr>
      <w:r w:rsidRPr="004C7AC7">
        <w:rPr>
          <w:rFonts w:ascii="Cambria" w:hAnsi="Cambria" w:cs="Tahoma"/>
          <w:b/>
          <w:bCs/>
          <w:color w:val="000000"/>
          <w:szCs w:val="22"/>
        </w:rPr>
        <w:t>(</w:t>
      </w:r>
      <w:r w:rsidRPr="00073DAA">
        <w:rPr>
          <w:rFonts w:ascii="Cambria" w:hAnsi="Cambria" w:cs="Tahoma"/>
          <w:b/>
          <w:bCs/>
          <w:color w:val="000000" w:themeColor="text1"/>
        </w:rPr>
        <w:t>August 1</w:t>
      </w:r>
      <w:r w:rsidR="00073DAA" w:rsidRPr="00073DAA">
        <w:rPr>
          <w:rFonts w:ascii="Cambria" w:hAnsi="Cambria" w:cs="Tahoma"/>
          <w:b/>
          <w:bCs/>
          <w:color w:val="000000" w:themeColor="text1"/>
        </w:rPr>
        <w:t>8</w:t>
      </w:r>
      <w:r w:rsidRPr="004C7AC7">
        <w:rPr>
          <w:rFonts w:ascii="Cambria" w:hAnsi="Cambria" w:cs="Tahoma"/>
          <w:b/>
          <w:bCs/>
          <w:color w:val="000000" w:themeColor="text1"/>
        </w:rPr>
        <w:t xml:space="preserve">, </w:t>
      </w:r>
      <w:proofErr w:type="gramStart"/>
      <w:r w:rsidRPr="004C7AC7">
        <w:rPr>
          <w:rFonts w:ascii="Cambria" w:hAnsi="Cambria" w:cs="Tahoma"/>
          <w:b/>
          <w:bCs/>
          <w:color w:val="000000" w:themeColor="text1"/>
        </w:rPr>
        <w:t>2026</w:t>
      </w:r>
      <w:proofErr w:type="gramEnd"/>
      <w:r w:rsidRPr="004C7AC7">
        <w:rPr>
          <w:rFonts w:ascii="Cambria" w:hAnsi="Cambria" w:cs="Tahoma"/>
          <w:b/>
          <w:bCs/>
          <w:color w:val="000000" w:themeColor="text1"/>
          <w:szCs w:val="22"/>
        </w:rPr>
        <w:t xml:space="preserve"> </w:t>
      </w:r>
      <w:r w:rsidRPr="004C7AC7">
        <w:rPr>
          <w:rFonts w:ascii="Cambria" w:hAnsi="Cambria" w:cs="Tahoma"/>
          <w:b/>
          <w:bCs/>
          <w:color w:val="000000"/>
          <w:szCs w:val="22"/>
        </w:rPr>
        <w:t>| Peoria, Illinois)</w:t>
      </w:r>
      <w:r w:rsidRPr="004C7AC7">
        <w:rPr>
          <w:rFonts w:ascii="Cambria" w:hAnsi="Cambria" w:cs="Tahoma"/>
          <w:color w:val="000000"/>
          <w:szCs w:val="22"/>
        </w:rPr>
        <w:t xml:space="preserve"> – </w:t>
      </w:r>
      <w:r w:rsidR="00D24C98">
        <w:rPr>
          <w:rFonts w:ascii="Cambria" w:hAnsi="Cambria" w:cs="Tahoma"/>
          <w:color w:val="000000"/>
          <w:szCs w:val="22"/>
        </w:rPr>
        <w:t xml:space="preserve">The OSF HealthCare Illinois Neurological Institute at </w:t>
      </w:r>
      <w:r w:rsidR="0028052C" w:rsidRPr="0028052C">
        <w:rPr>
          <w:rStyle w:val="Strong"/>
          <w:rFonts w:ascii="Cambria" w:hAnsi="Cambria"/>
          <w:b w:val="0"/>
          <w:bCs w:val="0"/>
          <w:sz w:val="22"/>
          <w:szCs w:val="22"/>
        </w:rPr>
        <w:t xml:space="preserve">OSF </w:t>
      </w:r>
      <w:r w:rsidR="003926CE">
        <w:rPr>
          <w:rStyle w:val="Strong"/>
          <w:rFonts w:ascii="Cambria" w:hAnsi="Cambria"/>
          <w:b w:val="0"/>
          <w:bCs w:val="0"/>
          <w:sz w:val="22"/>
          <w:szCs w:val="22"/>
        </w:rPr>
        <w:t xml:space="preserve">HealthCare </w:t>
      </w:r>
      <w:r w:rsidR="0028052C" w:rsidRPr="0028052C">
        <w:rPr>
          <w:rStyle w:val="Strong"/>
          <w:rFonts w:ascii="Cambria" w:hAnsi="Cambria"/>
          <w:b w:val="0"/>
          <w:bCs w:val="0"/>
          <w:sz w:val="22"/>
          <w:szCs w:val="22"/>
        </w:rPr>
        <w:t xml:space="preserve">Saint Francis Medical Center </w:t>
      </w:r>
      <w:r w:rsidR="00D24C98">
        <w:rPr>
          <w:rStyle w:val="Strong"/>
          <w:rFonts w:ascii="Cambria" w:hAnsi="Cambria"/>
          <w:b w:val="0"/>
          <w:bCs w:val="0"/>
          <w:sz w:val="22"/>
          <w:szCs w:val="22"/>
        </w:rPr>
        <w:t>in Peoria</w:t>
      </w:r>
      <w:r w:rsidR="003926CE">
        <w:rPr>
          <w:rStyle w:val="Strong"/>
          <w:rFonts w:ascii="Cambria" w:hAnsi="Cambria"/>
          <w:b w:val="0"/>
          <w:bCs w:val="0"/>
          <w:sz w:val="22"/>
          <w:szCs w:val="22"/>
        </w:rPr>
        <w:t xml:space="preserve"> Illinois</w:t>
      </w:r>
      <w:r w:rsidR="00D24C98">
        <w:rPr>
          <w:rStyle w:val="Strong"/>
          <w:rFonts w:ascii="Cambria" w:hAnsi="Cambria"/>
          <w:b w:val="0"/>
          <w:bCs w:val="0"/>
          <w:sz w:val="22"/>
          <w:szCs w:val="22"/>
        </w:rPr>
        <w:t xml:space="preserve">, </w:t>
      </w:r>
      <w:r w:rsidR="0028052C" w:rsidRPr="0028052C">
        <w:rPr>
          <w:rStyle w:val="Strong"/>
          <w:rFonts w:ascii="Cambria" w:hAnsi="Cambria"/>
          <w:b w:val="0"/>
          <w:bCs w:val="0"/>
          <w:sz w:val="22"/>
          <w:szCs w:val="22"/>
        </w:rPr>
        <w:t xml:space="preserve">is now offering the </w:t>
      </w:r>
      <w:proofErr w:type="spellStart"/>
      <w:r w:rsidR="0028052C" w:rsidRPr="0028052C">
        <w:rPr>
          <w:rStyle w:val="Strong"/>
          <w:rFonts w:ascii="Cambria" w:hAnsi="Cambria"/>
          <w:b w:val="0"/>
          <w:bCs w:val="0"/>
          <w:sz w:val="22"/>
          <w:szCs w:val="22"/>
        </w:rPr>
        <w:t>Phagenyx</w:t>
      </w:r>
      <w:proofErr w:type="spellEnd"/>
      <w:r w:rsidR="0028052C" w:rsidRPr="0028052C">
        <w:rPr>
          <w:rStyle w:val="Strong"/>
          <w:rFonts w:ascii="Cambria" w:hAnsi="Cambria"/>
          <w:b w:val="0"/>
          <w:bCs w:val="0"/>
          <w:sz w:val="22"/>
          <w:szCs w:val="22"/>
        </w:rPr>
        <w:t>® System, an innovative technology designed to help stroke patients improve swallowing and recovery following severe dysphagia.</w:t>
      </w:r>
    </w:p>
    <w:p w14:paraId="784A1E6E" w14:textId="77777777" w:rsidR="0028052C" w:rsidRPr="0028052C" w:rsidRDefault="0028052C" w:rsidP="0028052C">
      <w:pPr>
        <w:pStyle w:val="NormalWeb"/>
        <w:rPr>
          <w:rFonts w:ascii="Cambria" w:hAnsi="Cambria"/>
          <w:sz w:val="22"/>
          <w:szCs w:val="22"/>
        </w:rPr>
      </w:pPr>
      <w:r w:rsidRPr="0028052C">
        <w:rPr>
          <w:rFonts w:ascii="Cambria" w:hAnsi="Cambria"/>
          <w:sz w:val="22"/>
          <w:szCs w:val="22"/>
        </w:rPr>
        <w:t>Dysphagia, or difficulty swallowing, is a common complication after stroke that can increase the risk of pneumonia, prolong hospital stays and, in severe cases, require patients to rely on feeding tubes for nutrition.</w:t>
      </w:r>
    </w:p>
    <w:p w14:paraId="4E7E49A9" w14:textId="77777777" w:rsidR="0028052C" w:rsidRPr="0028052C" w:rsidRDefault="0028052C" w:rsidP="0028052C">
      <w:pPr>
        <w:pStyle w:val="NormalWeb"/>
        <w:rPr>
          <w:rFonts w:ascii="Cambria" w:hAnsi="Cambria"/>
          <w:sz w:val="22"/>
          <w:szCs w:val="22"/>
        </w:rPr>
      </w:pPr>
      <w:r w:rsidRPr="0028052C">
        <w:rPr>
          <w:rFonts w:ascii="Cambria" w:hAnsi="Cambria"/>
          <w:sz w:val="22"/>
          <w:szCs w:val="22"/>
        </w:rPr>
        <w:t xml:space="preserve">The </w:t>
      </w:r>
      <w:proofErr w:type="spellStart"/>
      <w:r w:rsidRPr="0028052C">
        <w:rPr>
          <w:rFonts w:ascii="Cambria" w:hAnsi="Cambria"/>
          <w:sz w:val="22"/>
          <w:szCs w:val="22"/>
        </w:rPr>
        <w:t>Phagenyx</w:t>
      </w:r>
      <w:proofErr w:type="spellEnd"/>
      <w:r w:rsidRPr="0028052C">
        <w:rPr>
          <w:rFonts w:ascii="Cambria" w:hAnsi="Cambria"/>
          <w:sz w:val="22"/>
          <w:szCs w:val="22"/>
        </w:rPr>
        <w:t>® System combines temporary nutritional support with gentle electrical stimulation that helps retrain swallowing muscles weakened by stroke. The therapy stimulates nerves in the throat to encourage the brain to restore normal swallowing function.</w:t>
      </w:r>
    </w:p>
    <w:p w14:paraId="5DDCC138" w14:textId="7BA4E6FD" w:rsidR="0028052C" w:rsidRPr="0028052C" w:rsidRDefault="0028052C" w:rsidP="0028052C">
      <w:pPr>
        <w:pStyle w:val="NormalWeb"/>
        <w:rPr>
          <w:rFonts w:ascii="Cambria" w:hAnsi="Cambria"/>
          <w:sz w:val="22"/>
          <w:szCs w:val="22"/>
        </w:rPr>
      </w:pPr>
      <w:r w:rsidRPr="0028052C">
        <w:rPr>
          <w:rFonts w:ascii="Cambria" w:hAnsi="Cambria"/>
          <w:sz w:val="22"/>
          <w:szCs w:val="22"/>
        </w:rPr>
        <w:t xml:space="preserve">"We're committed to bringing the most advanced, evidence-based treatments to our patients," says Arun Talkad, MD, director of the Comprehensive Stroke Center at </w:t>
      </w:r>
      <w:r w:rsidR="00D24C98">
        <w:rPr>
          <w:rFonts w:ascii="Cambria" w:hAnsi="Cambria"/>
          <w:sz w:val="22"/>
          <w:szCs w:val="22"/>
        </w:rPr>
        <w:t xml:space="preserve">the </w:t>
      </w:r>
      <w:r w:rsidRPr="0028052C">
        <w:rPr>
          <w:rFonts w:ascii="Cambria" w:hAnsi="Cambria"/>
          <w:sz w:val="22"/>
          <w:szCs w:val="22"/>
        </w:rPr>
        <w:t xml:space="preserve">OSF </w:t>
      </w:r>
      <w:r w:rsidR="00D24C98">
        <w:rPr>
          <w:rFonts w:ascii="Cambria" w:hAnsi="Cambria"/>
          <w:sz w:val="22"/>
          <w:szCs w:val="22"/>
        </w:rPr>
        <w:t xml:space="preserve">Illinois Neurological </w:t>
      </w:r>
      <w:r w:rsidR="003D1306">
        <w:rPr>
          <w:rFonts w:ascii="Cambria" w:hAnsi="Cambria"/>
          <w:sz w:val="22"/>
          <w:szCs w:val="22"/>
        </w:rPr>
        <w:t>Institute</w:t>
      </w:r>
      <w:r w:rsidRPr="0028052C">
        <w:rPr>
          <w:rFonts w:ascii="Cambria" w:hAnsi="Cambria"/>
          <w:sz w:val="22"/>
          <w:szCs w:val="22"/>
        </w:rPr>
        <w:t xml:space="preserve">. "The </w:t>
      </w:r>
      <w:proofErr w:type="spellStart"/>
      <w:r w:rsidRPr="0028052C">
        <w:rPr>
          <w:rFonts w:ascii="Cambria" w:hAnsi="Cambria"/>
          <w:sz w:val="22"/>
          <w:szCs w:val="22"/>
        </w:rPr>
        <w:t>Phagenyx</w:t>
      </w:r>
      <w:proofErr w:type="spellEnd"/>
      <w:r w:rsidRPr="0028052C">
        <w:rPr>
          <w:rFonts w:ascii="Cambria" w:hAnsi="Cambria"/>
          <w:sz w:val="22"/>
          <w:szCs w:val="22"/>
        </w:rPr>
        <w:t xml:space="preserve">® catheter not only provides temporary nutrition but also stimulates the muscles involved in swallowing, helping patients recover this critical function sooner. Studies have shown it can reduce the need for permanent feeding tubes, which can have a significant impact on a </w:t>
      </w:r>
      <w:r w:rsidR="00882A4C">
        <w:rPr>
          <w:rFonts w:ascii="Cambria" w:hAnsi="Cambria"/>
          <w:sz w:val="22"/>
          <w:szCs w:val="22"/>
        </w:rPr>
        <w:t>person’s</w:t>
      </w:r>
      <w:r w:rsidRPr="0028052C">
        <w:rPr>
          <w:rFonts w:ascii="Cambria" w:hAnsi="Cambria"/>
          <w:sz w:val="22"/>
          <w:szCs w:val="22"/>
        </w:rPr>
        <w:t xml:space="preserve"> quality of life. This technology adds another important tool to the comprehensive stroke care we provide."</w:t>
      </w:r>
    </w:p>
    <w:p w14:paraId="78ED5F9A" w14:textId="77777777" w:rsidR="0028052C" w:rsidRPr="0028052C" w:rsidRDefault="0028052C" w:rsidP="0028052C">
      <w:pPr>
        <w:pStyle w:val="NormalWeb"/>
        <w:rPr>
          <w:rFonts w:ascii="Cambria" w:hAnsi="Cambria"/>
          <w:sz w:val="22"/>
          <w:szCs w:val="22"/>
        </w:rPr>
      </w:pPr>
      <w:r w:rsidRPr="0028052C">
        <w:rPr>
          <w:rFonts w:ascii="Cambria" w:hAnsi="Cambria"/>
          <w:sz w:val="22"/>
          <w:szCs w:val="22"/>
        </w:rPr>
        <w:t>Nearly 800,000 people experience a stroke each year in the United States, according to the American Stroke Association. While paralysis, speech changes and vision loss are among the best-known effects of stroke, many patients also experience dysphagia, making it difficult or unsafe to swallow food, liquids and even saliva.</w:t>
      </w:r>
    </w:p>
    <w:p w14:paraId="4579841E" w14:textId="1199E9B5" w:rsidR="0028052C" w:rsidRPr="0028052C" w:rsidRDefault="0028052C" w:rsidP="0028052C">
      <w:pPr>
        <w:pStyle w:val="NormalWeb"/>
        <w:rPr>
          <w:rFonts w:ascii="Cambria" w:hAnsi="Cambria"/>
          <w:b/>
          <w:bCs/>
          <w:sz w:val="22"/>
          <w:szCs w:val="22"/>
        </w:rPr>
      </w:pPr>
      <w:r w:rsidRPr="0028052C">
        <w:rPr>
          <w:rStyle w:val="Strong"/>
          <w:rFonts w:ascii="Cambria" w:hAnsi="Cambria"/>
          <w:b w:val="0"/>
          <w:bCs w:val="0"/>
          <w:sz w:val="22"/>
          <w:szCs w:val="22"/>
        </w:rPr>
        <w:t xml:space="preserve">The </w:t>
      </w:r>
      <w:proofErr w:type="spellStart"/>
      <w:r w:rsidRPr="0028052C">
        <w:rPr>
          <w:rStyle w:val="Strong"/>
          <w:rFonts w:ascii="Cambria" w:hAnsi="Cambria"/>
          <w:b w:val="0"/>
          <w:bCs w:val="0"/>
          <w:sz w:val="22"/>
          <w:szCs w:val="22"/>
        </w:rPr>
        <w:t>Phagenyx</w:t>
      </w:r>
      <w:proofErr w:type="spellEnd"/>
      <w:r w:rsidRPr="0028052C">
        <w:rPr>
          <w:rStyle w:val="Strong"/>
          <w:rFonts w:ascii="Cambria" w:hAnsi="Cambria"/>
          <w:b w:val="0"/>
          <w:bCs w:val="0"/>
          <w:sz w:val="22"/>
          <w:szCs w:val="22"/>
        </w:rPr>
        <w:t xml:space="preserve">® System is one of several advanced therapies available through the Comprehensive Stroke Center at OSF Saint Francis, supporting </w:t>
      </w:r>
      <w:r w:rsidR="00F51FF9">
        <w:rPr>
          <w:rStyle w:val="Strong"/>
          <w:rFonts w:ascii="Cambria" w:hAnsi="Cambria"/>
          <w:b w:val="0"/>
          <w:bCs w:val="0"/>
          <w:sz w:val="22"/>
          <w:szCs w:val="22"/>
        </w:rPr>
        <w:t>people</w:t>
      </w:r>
      <w:r w:rsidRPr="0028052C">
        <w:rPr>
          <w:rStyle w:val="Strong"/>
          <w:rFonts w:ascii="Cambria" w:hAnsi="Cambria"/>
          <w:b w:val="0"/>
          <w:bCs w:val="0"/>
          <w:sz w:val="22"/>
          <w:szCs w:val="22"/>
        </w:rPr>
        <w:t xml:space="preserve"> throughout their recovery and rehabilitation.</w:t>
      </w:r>
    </w:p>
    <w:p w14:paraId="782043B9" w14:textId="61CE3F66" w:rsidR="002059D6" w:rsidRPr="004C7AC7" w:rsidRDefault="002059D6" w:rsidP="0028052C">
      <w:pPr>
        <w:pStyle w:val="pdq2pgselectionanchorcontainer"/>
        <w:jc w:val="center"/>
        <w:rPr>
          <w:rFonts w:ascii="Cambria" w:hAnsi="Cambria"/>
        </w:rPr>
      </w:pPr>
      <w:r w:rsidRPr="004C7AC7">
        <w:rPr>
          <w:rFonts w:ascii="Cambria" w:hAnsi="Cambria"/>
        </w:rPr>
        <w:t>###</w:t>
      </w:r>
    </w:p>
    <w:p w14:paraId="4BE3279D" w14:textId="4DE05C99" w:rsidR="009741D8" w:rsidRPr="004C7AC7" w:rsidRDefault="002059D6" w:rsidP="004C7AC7">
      <w:pPr>
        <w:pStyle w:val="NormalWeb"/>
        <w:rPr>
          <w:rFonts w:ascii="Cambria" w:hAnsi="Cambria"/>
          <w:color w:val="000000"/>
          <w:sz w:val="20"/>
          <w:szCs w:val="20"/>
        </w:rPr>
      </w:pPr>
      <w:r w:rsidRPr="004C7AC7">
        <w:rPr>
          <w:rFonts w:ascii="Cambria" w:hAnsi="Cambria"/>
          <w:b/>
          <w:bCs/>
          <w:color w:val="000000"/>
          <w:sz w:val="20"/>
          <w:szCs w:val="20"/>
        </w:rPr>
        <w:t>OSF HealthCare</w:t>
      </w:r>
      <w:r w:rsidRPr="004C7AC7">
        <w:rPr>
          <w:rFonts w:ascii="Cambria" w:hAnsi="Cambria"/>
          <w:color w:val="000000"/>
          <w:sz w:val="20"/>
          <w:szCs w:val="20"/>
        </w:rPr>
        <w:t xml:space="preserv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w:t>
      </w:r>
      <w:proofErr w:type="spellStart"/>
      <w:r w:rsidRPr="004C7AC7">
        <w:rPr>
          <w:rFonts w:ascii="Cambria" w:hAnsi="Cambria"/>
          <w:color w:val="000000"/>
          <w:sz w:val="20"/>
          <w:szCs w:val="20"/>
        </w:rPr>
        <w:t>OnCall</w:t>
      </w:r>
      <w:proofErr w:type="spellEnd"/>
      <w:r w:rsidRPr="004C7AC7">
        <w:rPr>
          <w:rFonts w:ascii="Cambria" w:hAnsi="Cambria"/>
          <w:color w:val="000000"/>
          <w:sz w:val="20"/>
          <w:szCs w:val="20"/>
        </w:rPr>
        <w:t xml:space="preserve">, its digital health operating entity that offers hospital-at-home care. In addition, OSF operates two colleges of nursing; OSF Home Care Services, an extensive network of home health and hospice services; </w:t>
      </w:r>
      <w:proofErr w:type="spellStart"/>
      <w:r w:rsidRPr="004C7AC7">
        <w:rPr>
          <w:rFonts w:ascii="Cambria" w:hAnsi="Cambria"/>
          <w:color w:val="000000"/>
          <w:sz w:val="20"/>
          <w:szCs w:val="20"/>
        </w:rPr>
        <w:t>Pointcore</w:t>
      </w:r>
      <w:proofErr w:type="spellEnd"/>
      <w:r w:rsidRPr="004C7AC7">
        <w:rPr>
          <w:rFonts w:ascii="Cambria" w:hAnsi="Cambria"/>
          <w:color w:val="000000"/>
          <w:sz w:val="20"/>
          <w:szCs w:val="20"/>
        </w:rPr>
        <w:t xml:space="preserve">,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 OSF HealthCare has been recognized by Fortune as one of the most innovative companies in the country and by Forbes as one of America’s Best Employers for Healthcare Professionals. Learn more at </w:t>
      </w:r>
      <w:hyperlink r:id="rId6" w:history="1">
        <w:r w:rsidRPr="004C7AC7">
          <w:rPr>
            <w:rStyle w:val="Hyperlink"/>
            <w:rFonts w:ascii="Cambria" w:hAnsi="Cambria"/>
            <w:sz w:val="20"/>
            <w:szCs w:val="20"/>
          </w:rPr>
          <w:t>osfhealthcare.org</w:t>
        </w:r>
      </w:hyperlink>
      <w:r w:rsidRPr="004C7AC7">
        <w:rPr>
          <w:rFonts w:ascii="Cambria" w:hAnsi="Cambria"/>
          <w:color w:val="000000"/>
          <w:sz w:val="20"/>
          <w:szCs w:val="20"/>
        </w:rPr>
        <w:t>.</w:t>
      </w:r>
    </w:p>
    <w:sectPr w:rsidR="009741D8" w:rsidRPr="004C7AC7" w:rsidSect="002059D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D6"/>
    <w:rsid w:val="00073DAA"/>
    <w:rsid w:val="002059D6"/>
    <w:rsid w:val="0028052C"/>
    <w:rsid w:val="002D7E22"/>
    <w:rsid w:val="003926CE"/>
    <w:rsid w:val="003D1306"/>
    <w:rsid w:val="004C7AC7"/>
    <w:rsid w:val="005E7D16"/>
    <w:rsid w:val="00882A4C"/>
    <w:rsid w:val="009741D8"/>
    <w:rsid w:val="00985779"/>
    <w:rsid w:val="009F1562"/>
    <w:rsid w:val="00C10535"/>
    <w:rsid w:val="00C40205"/>
    <w:rsid w:val="00D24C98"/>
    <w:rsid w:val="00F51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7EA604"/>
  <w15:chartTrackingRefBased/>
  <w15:docId w15:val="{A96C60BD-38F6-3442-8D17-BB70C06EB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9D6"/>
  </w:style>
  <w:style w:type="paragraph" w:styleId="Heading1">
    <w:name w:val="heading 1"/>
    <w:basedOn w:val="Normal"/>
    <w:next w:val="Normal"/>
    <w:link w:val="Heading1Char"/>
    <w:uiPriority w:val="9"/>
    <w:qFormat/>
    <w:rsid w:val="00205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D6"/>
    <w:rPr>
      <w:rFonts w:eastAsiaTheme="majorEastAsia" w:cstheme="majorBidi"/>
      <w:color w:val="272727" w:themeColor="text1" w:themeTint="D8"/>
    </w:rPr>
  </w:style>
  <w:style w:type="paragraph" w:styleId="Title">
    <w:name w:val="Title"/>
    <w:basedOn w:val="Normal"/>
    <w:next w:val="Normal"/>
    <w:link w:val="TitleChar"/>
    <w:uiPriority w:val="10"/>
    <w:qFormat/>
    <w:rsid w:val="00205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D6"/>
    <w:pPr>
      <w:spacing w:before="160"/>
      <w:jc w:val="center"/>
    </w:pPr>
    <w:rPr>
      <w:i/>
      <w:iCs/>
      <w:color w:val="404040" w:themeColor="text1" w:themeTint="BF"/>
    </w:rPr>
  </w:style>
  <w:style w:type="character" w:customStyle="1" w:styleId="QuoteChar">
    <w:name w:val="Quote Char"/>
    <w:basedOn w:val="DefaultParagraphFont"/>
    <w:link w:val="Quote"/>
    <w:uiPriority w:val="29"/>
    <w:rsid w:val="002059D6"/>
    <w:rPr>
      <w:i/>
      <w:iCs/>
      <w:color w:val="404040" w:themeColor="text1" w:themeTint="BF"/>
    </w:rPr>
  </w:style>
  <w:style w:type="paragraph" w:styleId="ListParagraph">
    <w:name w:val="List Paragraph"/>
    <w:basedOn w:val="Normal"/>
    <w:uiPriority w:val="34"/>
    <w:qFormat/>
    <w:rsid w:val="002059D6"/>
    <w:pPr>
      <w:ind w:left="720"/>
      <w:contextualSpacing/>
    </w:pPr>
  </w:style>
  <w:style w:type="character" w:styleId="IntenseEmphasis">
    <w:name w:val="Intense Emphasis"/>
    <w:basedOn w:val="DefaultParagraphFont"/>
    <w:uiPriority w:val="21"/>
    <w:qFormat/>
    <w:rsid w:val="002059D6"/>
    <w:rPr>
      <w:i/>
      <w:iCs/>
      <w:color w:val="0F4761" w:themeColor="accent1" w:themeShade="BF"/>
    </w:rPr>
  </w:style>
  <w:style w:type="paragraph" w:styleId="IntenseQuote">
    <w:name w:val="Intense Quote"/>
    <w:basedOn w:val="Normal"/>
    <w:next w:val="Normal"/>
    <w:link w:val="IntenseQuoteChar"/>
    <w:uiPriority w:val="30"/>
    <w:qFormat/>
    <w:rsid w:val="00205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D6"/>
    <w:rPr>
      <w:i/>
      <w:iCs/>
      <w:color w:val="0F4761" w:themeColor="accent1" w:themeShade="BF"/>
    </w:rPr>
  </w:style>
  <w:style w:type="character" w:styleId="IntenseReference">
    <w:name w:val="Intense Reference"/>
    <w:basedOn w:val="DefaultParagraphFont"/>
    <w:uiPriority w:val="32"/>
    <w:qFormat/>
    <w:rsid w:val="002059D6"/>
    <w:rPr>
      <w:b/>
      <w:bCs/>
      <w:smallCaps/>
      <w:color w:val="0F4761" w:themeColor="accent1" w:themeShade="BF"/>
      <w:spacing w:val="5"/>
    </w:rPr>
  </w:style>
  <w:style w:type="paragraph" w:customStyle="1" w:styleId="isselectedend">
    <w:name w:val="isselectedend"/>
    <w:basedOn w:val="Normal"/>
    <w:rsid w:val="002059D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unhideWhenUsed/>
    <w:rsid w:val="002059D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059D6"/>
    <w:rPr>
      <w:color w:val="467886" w:themeColor="hyperlink"/>
      <w:u w:val="single"/>
    </w:rPr>
  </w:style>
  <w:style w:type="paragraph" w:customStyle="1" w:styleId="pdq2pgselectionanchorcontainer">
    <w:name w:val="pdq2pg_selectionanchorcontainer"/>
    <w:basedOn w:val="Normal"/>
    <w:rsid w:val="004C7AC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C7A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sfhealthcare.org/" TargetMode="External"/><Relationship Id="rId5" Type="http://schemas.openxmlformats.org/officeDocument/2006/relationships/hyperlink" Target="mailto:matthew.a.sheehan@osfhealthcare.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cp:lastPrinted>2026-08-11T18:30:00Z</cp:lastPrinted>
  <dcterms:created xsi:type="dcterms:W3CDTF">2026-08-11T18:30:00Z</dcterms:created>
  <dcterms:modified xsi:type="dcterms:W3CDTF">2026-08-11T18:31:00Z</dcterms:modified>
</cp:coreProperties>
</file>