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AC4F4" w14:textId="6E47E037" w:rsidR="00216A57" w:rsidRPr="00EA47DC" w:rsidRDefault="00216A57" w:rsidP="00216A57">
      <w:pPr>
        <w:pStyle w:val="NormalWeb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 w:rsidRPr="00EA47DC">
        <w:rPr>
          <w:rFonts w:ascii="Tahoma" w:hAnsi="Tahoma" w:cs="Tahoma"/>
          <w:b/>
          <w:bCs/>
        </w:rPr>
        <w:t xml:space="preserve">Script – Why aren’t you taking your statins? </w:t>
      </w:r>
    </w:p>
    <w:p w14:paraId="29E305BA" w14:textId="416917EC" w:rsidR="00216A57" w:rsidRPr="00216A57" w:rsidRDefault="00216A57" w:rsidP="00216A57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16A57">
        <w:rPr>
          <w:rFonts w:ascii="Tahoma" w:hAnsi="Tahoma" w:cs="Tahoma"/>
          <w:b/>
          <w:bCs/>
          <w:sz w:val="20"/>
          <w:szCs w:val="20"/>
        </w:rPr>
        <w:t>Nancy Dagefoerde, APRN, nurse practitioner</w:t>
      </w:r>
      <w:r w:rsidRPr="00216A57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16A57">
        <w:rPr>
          <w:rFonts w:ascii="Tahoma" w:hAnsi="Tahoma" w:cs="Tahoma"/>
          <w:b/>
          <w:bCs/>
          <w:sz w:val="20"/>
          <w:szCs w:val="20"/>
        </w:rPr>
        <w:t>OSF HealthCare Cardiovascular Institute</w:t>
      </w:r>
    </w:p>
    <w:p w14:paraId="055F7522" w14:textId="3B5A846B" w:rsidR="00216A57" w:rsidRPr="00216A57" w:rsidRDefault="00216A57" w:rsidP="00216A57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16A57">
        <w:rPr>
          <w:rFonts w:ascii="Tahoma" w:hAnsi="Tahoma" w:cs="Tahoma"/>
          <w:color w:val="FF0000"/>
          <w:sz w:val="20"/>
          <w:szCs w:val="20"/>
        </w:rPr>
        <w:t>“People worry about muscle pain. That's a common side effect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16A57">
        <w:rPr>
          <w:rFonts w:ascii="Tahoma" w:hAnsi="Tahoma" w:cs="Tahoma"/>
          <w:color w:val="FF0000"/>
          <w:sz w:val="20"/>
          <w:szCs w:val="20"/>
        </w:rPr>
        <w:t>They think it's going to do something to their liver or their kidneys. It's going to cause diabetes; it's going to cause dementia. There's a lot of misconceptions out there and reading that (wrong) information scares people and then they choose not to take the medication and they don't look at the benefits.”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 (:23)</w:t>
      </w:r>
    </w:p>
    <w:p w14:paraId="63EDFDCF" w14:textId="2C13F389" w:rsidR="00216A57" w:rsidRPr="00216A57" w:rsidRDefault="00216A57" w:rsidP="00216A57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16A57">
        <w:rPr>
          <w:rFonts w:ascii="Tahoma" w:hAnsi="Tahoma" w:cs="Tahoma"/>
          <w:b/>
          <w:bCs/>
          <w:sz w:val="20"/>
          <w:szCs w:val="20"/>
        </w:rPr>
        <w:t>Nancy Dagefoerde, APRN, nurse practitioner</w:t>
      </w:r>
      <w:r w:rsidRPr="00216A57">
        <w:rPr>
          <w:rFonts w:ascii="Tahoma" w:hAnsi="Tahoma" w:cs="Tahoma"/>
          <w:b/>
          <w:bCs/>
          <w:sz w:val="20"/>
          <w:szCs w:val="20"/>
        </w:rPr>
        <w:t xml:space="preserve">, </w:t>
      </w:r>
      <w:r w:rsidRPr="00216A57">
        <w:rPr>
          <w:rFonts w:ascii="Tahoma" w:hAnsi="Tahoma" w:cs="Tahoma"/>
          <w:b/>
          <w:bCs/>
          <w:sz w:val="20"/>
          <w:szCs w:val="20"/>
        </w:rPr>
        <w:t>OSF HealthCare Cardiovascular Institute</w:t>
      </w:r>
    </w:p>
    <w:p w14:paraId="6D0EFE10" w14:textId="75FC92B9" w:rsidR="00216A57" w:rsidRPr="00216A57" w:rsidRDefault="00216A57" w:rsidP="00216A57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16A57">
        <w:rPr>
          <w:rFonts w:ascii="Tahoma" w:hAnsi="Tahoma" w:cs="Tahoma"/>
          <w:color w:val="FF0000"/>
          <w:sz w:val="20"/>
          <w:szCs w:val="20"/>
        </w:rPr>
        <w:t>“By lowering your cholesterol, the patient gets the benefit of reducing their heart attack and stroke risk or any blood vessel risk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16A57">
        <w:rPr>
          <w:rFonts w:ascii="Tahoma" w:hAnsi="Tahoma" w:cs="Tahoma"/>
          <w:color w:val="FF0000"/>
          <w:sz w:val="20"/>
          <w:szCs w:val="20"/>
        </w:rPr>
        <w:t>We could lower their heart attack and stroke risk in some cases up to 50%.”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 (:16)</w:t>
      </w:r>
    </w:p>
    <w:p w14:paraId="6CF98357" w14:textId="77777777" w:rsidR="00216A57" w:rsidRPr="00216A57" w:rsidRDefault="00216A57" w:rsidP="00216A57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16A57">
        <w:rPr>
          <w:rFonts w:ascii="Tahoma" w:hAnsi="Tahoma" w:cs="Tahoma"/>
          <w:b/>
          <w:bCs/>
          <w:sz w:val="20"/>
          <w:szCs w:val="20"/>
        </w:rPr>
        <w:t>Nancy Dagefoerde, APRN, nurse practitioner, OSF HealthCare Cardiovascular Institute</w:t>
      </w:r>
    </w:p>
    <w:p w14:paraId="51A081BA" w14:textId="03F886AB" w:rsidR="00216A57" w:rsidRPr="00216A57" w:rsidRDefault="00216A57" w:rsidP="00216A57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16A57">
        <w:rPr>
          <w:rFonts w:ascii="Tahoma" w:hAnsi="Tahoma" w:cs="Tahoma"/>
          <w:color w:val="FF0000"/>
          <w:sz w:val="20"/>
          <w:szCs w:val="20"/>
        </w:rPr>
        <w:t>“Oftentimes, it’s not going to budge with just diet and exercise so we have to figure out an adequate treatment plan for you</w:t>
      </w:r>
      <w:r w:rsidRPr="00216A57">
        <w:rPr>
          <w:rFonts w:ascii="Tahoma" w:hAnsi="Tahoma" w:cs="Tahoma"/>
          <w:color w:val="FF0000"/>
          <w:sz w:val="20"/>
          <w:szCs w:val="20"/>
        </w:rPr>
        <w:t>.” (:9)</w:t>
      </w:r>
    </w:p>
    <w:p w14:paraId="3A9FADE5" w14:textId="77777777" w:rsidR="00216A57" w:rsidRPr="00216A57" w:rsidRDefault="00216A57" w:rsidP="00216A57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216A57">
        <w:rPr>
          <w:rFonts w:ascii="Tahoma" w:hAnsi="Tahoma" w:cs="Tahoma"/>
          <w:b/>
          <w:bCs/>
          <w:sz w:val="20"/>
          <w:szCs w:val="20"/>
        </w:rPr>
        <w:t>Nancy Dagefoerde, APRN, nurse practitioner, OSF HealthCare Cardiovascular Institute</w:t>
      </w:r>
    </w:p>
    <w:p w14:paraId="5C279094" w14:textId="20EE9FE3" w:rsidR="00216A57" w:rsidRPr="00216A57" w:rsidRDefault="00216A57" w:rsidP="00216A57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216A57">
        <w:rPr>
          <w:rFonts w:ascii="Tahoma" w:hAnsi="Tahoma" w:cs="Tahoma"/>
          <w:color w:val="FF0000"/>
          <w:sz w:val="20"/>
          <w:szCs w:val="20"/>
        </w:rPr>
        <w:t>“If your risk is high, then we want to do more preventive cardiology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16A57">
        <w:rPr>
          <w:rFonts w:ascii="Tahoma" w:hAnsi="Tahoma" w:cs="Tahoma"/>
          <w:color w:val="FF0000"/>
          <w:sz w:val="20"/>
          <w:szCs w:val="20"/>
        </w:rPr>
        <w:t>Let’s treat the cholesterol, the blood pressure, the sugar – and get active and eat healthy. These are all components for overall health and hopefully we can prevent problems down the line.”</w:t>
      </w:r>
      <w:r w:rsidRPr="00216A57">
        <w:rPr>
          <w:rFonts w:ascii="Tahoma" w:hAnsi="Tahoma" w:cs="Tahoma"/>
          <w:color w:val="FF0000"/>
          <w:sz w:val="20"/>
          <w:szCs w:val="20"/>
        </w:rPr>
        <w:t xml:space="preserve"> (:15)</w:t>
      </w:r>
    </w:p>
    <w:p w14:paraId="7EAD21BC" w14:textId="77777777" w:rsidR="005E045C" w:rsidRPr="003D17EE" w:rsidRDefault="005E045C" w:rsidP="00571DEA"/>
    <w:sectPr w:rsidR="005E045C" w:rsidRPr="003D17EE" w:rsidSect="00216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57"/>
    <w:rsid w:val="00137A77"/>
    <w:rsid w:val="00191036"/>
    <w:rsid w:val="00216A57"/>
    <w:rsid w:val="002417E5"/>
    <w:rsid w:val="003B5E63"/>
    <w:rsid w:val="003D17EE"/>
    <w:rsid w:val="004C3584"/>
    <w:rsid w:val="00571DEA"/>
    <w:rsid w:val="005A44ED"/>
    <w:rsid w:val="005E045C"/>
    <w:rsid w:val="0074219F"/>
    <w:rsid w:val="007E0F37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4767"/>
  <w15:chartTrackingRefBased/>
  <w15:docId w15:val="{7DF90B7B-F209-4CCA-B50A-8B1FEEF1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unhideWhenUsed/>
    <w:rsid w:val="00216A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16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nux13qkl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nux13qkl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2024-05-29T15:12:00Z</cp:lastPrinted>
  <dcterms:created xsi:type="dcterms:W3CDTF">2024-05-29T15:09:00Z</dcterms:created>
  <dcterms:modified xsi:type="dcterms:W3CDTF">2024-05-29T15:13:00Z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