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BF12F" w14:textId="4C958208" w:rsidR="001760F4" w:rsidRPr="00CB0B74" w:rsidRDefault="001760F4" w:rsidP="001760F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Liver cancer: More cases, but better treatment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760F4">
        <w:rPr>
          <w:rFonts w:ascii="Tahoma" w:hAnsi="Tahoma" w:cs="Tahoma"/>
          <w:sz w:val="20"/>
          <w:szCs w:val="20"/>
          <w:highlight w:val="yellow"/>
        </w:rPr>
        <w:t>***SOT***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Marcie Lindstrom, APRN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OSF HealthCare gastroenterology provider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760F4">
        <w:rPr>
          <w:rFonts w:ascii="Tahoma" w:hAnsi="Tahoma" w:cs="Tahoma"/>
          <w:b/>
          <w:bCs/>
          <w:sz w:val="20"/>
          <w:szCs w:val="20"/>
        </w:rPr>
        <w:t>“There are multiple causes of liver cancer. A person is at a higher risk if they have a damaged liver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760F4">
        <w:rPr>
          <w:rFonts w:ascii="Tahoma" w:hAnsi="Tahoma" w:cs="Tahoma"/>
          <w:b/>
          <w:bCs/>
          <w:sz w:val="20"/>
          <w:szCs w:val="20"/>
        </w:rPr>
        <w:t xml:space="preserve">Things that can cause a damaged liver include alcohol. So heavy alcohol use [is a risk]. Viruses that can infect the liver such as hepatitis B and C [are risks]. And we’re seeing an increasing number of people having fatty liver disease. That puts people at risk for liver damage. That damage can progress to cirrhosis [scarring], and cirrhosis puts you at a higher </w:t>
      </w:r>
      <w:proofErr w:type="gramStart"/>
      <w:r w:rsidRPr="001760F4">
        <w:rPr>
          <w:rFonts w:ascii="Tahoma" w:hAnsi="Tahoma" w:cs="Tahoma"/>
          <w:b/>
          <w:bCs/>
          <w:sz w:val="20"/>
          <w:szCs w:val="20"/>
        </w:rPr>
        <w:t>risk.”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(:41)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1760F4">
        <w:rPr>
          <w:rFonts w:ascii="Tahoma" w:hAnsi="Tahoma" w:cs="Tahoma"/>
          <w:sz w:val="20"/>
          <w:szCs w:val="20"/>
          <w:highlight w:val="yellow"/>
        </w:rPr>
        <w:t>***SOT***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Marcie Lindstrom, APRN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OSF HealthCare gastroenterology provider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760F4">
        <w:rPr>
          <w:rFonts w:ascii="Tahoma" w:hAnsi="Tahoma" w:cs="Tahoma"/>
          <w:b/>
          <w:bCs/>
          <w:sz w:val="20"/>
          <w:szCs w:val="20"/>
        </w:rPr>
        <w:t>“If we determine somebody has a lot of scarring of the liver, they should be on regular surveillance looking for liver cancer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760F4">
        <w:rPr>
          <w:rFonts w:ascii="Tahoma" w:hAnsi="Tahoma" w:cs="Tahoma"/>
          <w:b/>
          <w:bCs/>
          <w:sz w:val="20"/>
          <w:szCs w:val="20"/>
        </w:rPr>
        <w:t>Every six months, they should get some imaging and possibly a blood test that helps to detect cancer.”</w:t>
      </w:r>
      <w:r>
        <w:rPr>
          <w:rFonts w:ascii="Tahoma" w:hAnsi="Tahoma" w:cs="Tahoma"/>
          <w:b/>
          <w:bCs/>
          <w:sz w:val="20"/>
          <w:szCs w:val="20"/>
        </w:rPr>
        <w:t xml:space="preserve"> (:16)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1760F4">
        <w:rPr>
          <w:rFonts w:ascii="Tahoma" w:hAnsi="Tahoma" w:cs="Tahoma"/>
          <w:sz w:val="20"/>
          <w:szCs w:val="20"/>
          <w:highlight w:val="yellow"/>
        </w:rPr>
        <w:t>***SOT***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Marcie Lindstrom, APRN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OSF HealthCare gastroenterology provider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1760F4">
        <w:rPr>
          <w:rFonts w:ascii="Tahoma" w:hAnsi="Tahoma" w:cs="Tahoma"/>
          <w:b/>
          <w:bCs/>
          <w:sz w:val="20"/>
          <w:szCs w:val="20"/>
        </w:rPr>
        <w:t>“A liver transplant could be required if the tumor isn’t very large, but there’s a lot of damage or scarring of the liver</w:t>
      </w:r>
      <w:r>
        <w:rPr>
          <w:rFonts w:ascii="Tahoma" w:hAnsi="Tahoma" w:cs="Tahoma"/>
          <w:b/>
          <w:bCs/>
          <w:sz w:val="20"/>
          <w:szCs w:val="20"/>
        </w:rPr>
        <w:t>.” (:11)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1760F4">
        <w:rPr>
          <w:rFonts w:ascii="Tahoma" w:hAnsi="Tahoma" w:cs="Tahoma"/>
          <w:sz w:val="20"/>
          <w:szCs w:val="20"/>
          <w:highlight w:val="yellow"/>
        </w:rPr>
        <w:t>***SOT***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Marcie Lindstrom, APRN</w:t>
      </w:r>
      <w:r w:rsidRPr="001760F4">
        <w:rPr>
          <w:rFonts w:ascii="Tahoma" w:hAnsi="Tahoma" w:cs="Tahoma"/>
          <w:sz w:val="20"/>
          <w:szCs w:val="20"/>
          <w:highlight w:val="yellow"/>
        </w:rPr>
        <w:br/>
        <w:t>OSF HealthCare gastroenterology provider</w:t>
      </w:r>
      <w:r>
        <w:rPr>
          <w:rFonts w:ascii="Tahoma" w:hAnsi="Tahoma" w:cs="Tahoma"/>
          <w:sz w:val="20"/>
          <w:szCs w:val="20"/>
        </w:rPr>
        <w:br/>
      </w:r>
      <w:r w:rsidRPr="00F37CF8">
        <w:rPr>
          <w:rFonts w:ascii="Tahoma" w:hAnsi="Tahoma" w:cs="Tahoma"/>
          <w:sz w:val="20"/>
          <w:szCs w:val="20"/>
        </w:rPr>
        <w:br/>
      </w:r>
      <w:r w:rsidRPr="001760F4">
        <w:rPr>
          <w:rFonts w:ascii="Tahoma" w:hAnsi="Tahoma" w:cs="Tahoma"/>
          <w:b/>
          <w:bCs/>
          <w:sz w:val="20"/>
          <w:szCs w:val="20"/>
        </w:rPr>
        <w:t>“You have a history of blood transfusions prior to 1992. You got a tattoo or piercing in a less than sanitary situation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1760F4">
        <w:rPr>
          <w:rFonts w:ascii="Tahoma" w:hAnsi="Tahoma" w:cs="Tahoma"/>
          <w:b/>
          <w:bCs/>
          <w:sz w:val="20"/>
          <w:szCs w:val="20"/>
        </w:rPr>
        <w:t xml:space="preserve">I’d recommend getting screened. In fact, it’s a current recommendation to be screened for hepatitis C at least once in </w:t>
      </w:r>
      <w:proofErr w:type="gramStart"/>
      <w:r w:rsidRPr="001760F4">
        <w:rPr>
          <w:rFonts w:ascii="Tahoma" w:hAnsi="Tahoma" w:cs="Tahoma"/>
          <w:b/>
          <w:bCs/>
          <w:sz w:val="20"/>
          <w:szCs w:val="20"/>
        </w:rPr>
        <w:t>adulthood.”</w:t>
      </w:r>
      <w:proofErr w:type="gramEnd"/>
      <w:r>
        <w:rPr>
          <w:rFonts w:ascii="Tahoma" w:hAnsi="Tahoma" w:cs="Tahoma"/>
          <w:b/>
          <w:bCs/>
          <w:sz w:val="20"/>
          <w:szCs w:val="20"/>
        </w:rPr>
        <w:t xml:space="preserve"> (:23)</w:t>
      </w:r>
    </w:p>
    <w:p w14:paraId="0B233E6D" w14:textId="77777777" w:rsidR="00311F47" w:rsidRDefault="00311F47"/>
    <w:sectPr w:rsidR="00311F47" w:rsidSect="001760F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4407D" w14:textId="77777777" w:rsidR="001760F4" w:rsidRDefault="001760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DDEAC" w14:textId="77777777" w:rsidR="001760F4" w:rsidRDefault="001760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B6E51" w14:textId="77777777" w:rsidR="001760F4" w:rsidRDefault="001760F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05C6A" w14:textId="77777777" w:rsidR="001760F4" w:rsidRDefault="001760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E5AFB" w14:textId="370554E7" w:rsidR="001760F4" w:rsidRDefault="001760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875C" w14:textId="77777777" w:rsidR="001760F4" w:rsidRDefault="001760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4369A"/>
    <w:multiLevelType w:val="hybridMultilevel"/>
    <w:tmpl w:val="CB448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41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F4"/>
    <w:rsid w:val="001760F4"/>
    <w:rsid w:val="00311F47"/>
    <w:rsid w:val="003D742C"/>
    <w:rsid w:val="007C2ED2"/>
    <w:rsid w:val="00F2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18773"/>
  <w15:chartTrackingRefBased/>
  <w15:docId w15:val="{E4A64CB2-27FB-4178-8C50-2A2EC26A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0F4"/>
  </w:style>
  <w:style w:type="paragraph" w:styleId="Heading1">
    <w:name w:val="heading 1"/>
    <w:basedOn w:val="Normal"/>
    <w:next w:val="Normal"/>
    <w:link w:val="Heading1Char"/>
    <w:uiPriority w:val="9"/>
    <w:qFormat/>
    <w:rsid w:val="00176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6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6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6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6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6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6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6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6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6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6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6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60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60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60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60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60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60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6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6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6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6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6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60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60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60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6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60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60F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76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60F4"/>
  </w:style>
  <w:style w:type="paragraph" w:styleId="Footer">
    <w:name w:val="footer"/>
    <w:basedOn w:val="Normal"/>
    <w:link w:val="FooterChar"/>
    <w:uiPriority w:val="99"/>
    <w:unhideWhenUsed/>
    <w:rsid w:val="001760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60F4"/>
  </w:style>
  <w:style w:type="character" w:styleId="Hyperlink">
    <w:name w:val="Hyperlink"/>
    <w:basedOn w:val="DefaultParagraphFont"/>
    <w:uiPriority w:val="99"/>
    <w:unhideWhenUsed/>
    <w:rsid w:val="001760F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1242</Characters>
  <Application>Microsoft Office Word</Application>
  <DocSecurity>0</DocSecurity>
  <Lines>10</Lines>
  <Paragraphs>2</Paragraphs>
  <ScaleCrop>false</ScaleCrop>
  <Company>OSF HealthCare</Company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2025-07-03T15:40:00Z</dcterms:created>
  <dcterms:modified xsi:type="dcterms:W3CDTF">2025-07-03T15:43:00Z</dcterms:modified>
</cp:coreProperties>
</file>