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A2FEE" w14:textId="3D390BFB" w:rsidR="00061243" w:rsidRPr="00CB3D40" w:rsidRDefault="00061243" w:rsidP="00061243">
      <w:pPr>
        <w:rPr>
          <w:rFonts w:ascii="Tahoma" w:hAnsi="Tahoma" w:cs="Tahoma"/>
          <w:b/>
          <w:bCs/>
          <w:sz w:val="24"/>
        </w:rPr>
      </w:pPr>
      <w:r>
        <w:rPr>
          <w:rFonts w:ascii="Tahoma" w:hAnsi="Tahoma" w:cs="Tahoma"/>
          <w:b/>
          <w:bCs/>
          <w:sz w:val="24"/>
        </w:rPr>
        <w:t xml:space="preserve">Soundbite </w:t>
      </w:r>
      <w:r w:rsidRPr="00CB3D40">
        <w:rPr>
          <w:rFonts w:ascii="Tahoma" w:hAnsi="Tahoma" w:cs="Tahoma"/>
          <w:b/>
          <w:bCs/>
          <w:sz w:val="24"/>
        </w:rPr>
        <w:t xml:space="preserve">Script – Take a vacation for your health </w:t>
      </w:r>
    </w:p>
    <w:p w14:paraId="2D8D7270" w14:textId="77777777" w:rsidR="00061243" w:rsidRDefault="00061243" w:rsidP="00061243">
      <w:pPr>
        <w:rPr>
          <w:rFonts w:ascii="Tahoma" w:hAnsi="Tahoma" w:cs="Tahoma"/>
          <w:sz w:val="20"/>
          <w:szCs w:val="20"/>
        </w:rPr>
      </w:pPr>
    </w:p>
    <w:p w14:paraId="4FBF313D" w14:textId="44488456" w:rsidR="00061243" w:rsidRPr="00061243" w:rsidRDefault="00061243" w:rsidP="00061243">
      <w:pPr>
        <w:rPr>
          <w:rFonts w:ascii="Tahoma" w:hAnsi="Tahoma" w:cs="Tahoma"/>
          <w:b/>
          <w:bCs/>
          <w:sz w:val="20"/>
          <w:szCs w:val="20"/>
        </w:rPr>
      </w:pPr>
      <w:r w:rsidRPr="00061243">
        <w:rPr>
          <w:rFonts w:ascii="Tahoma" w:hAnsi="Tahoma" w:cs="Tahoma"/>
          <w:b/>
          <w:bCs/>
          <w:sz w:val="20"/>
          <w:szCs w:val="20"/>
        </w:rPr>
        <w:t>Victor Mendoza, behavioral health provider</w:t>
      </w:r>
      <w:r>
        <w:rPr>
          <w:rFonts w:ascii="Tahoma" w:hAnsi="Tahoma" w:cs="Tahoma"/>
          <w:b/>
          <w:bCs/>
          <w:sz w:val="20"/>
          <w:szCs w:val="20"/>
        </w:rPr>
        <w:t>, OSF HealthCare</w:t>
      </w:r>
    </w:p>
    <w:p w14:paraId="0742651C" w14:textId="77777777" w:rsidR="00061243" w:rsidRDefault="00061243" w:rsidP="00061243">
      <w:pPr>
        <w:rPr>
          <w:rFonts w:ascii="Tahoma" w:hAnsi="Tahoma" w:cs="Tahoma"/>
          <w:sz w:val="20"/>
          <w:szCs w:val="20"/>
        </w:rPr>
      </w:pPr>
    </w:p>
    <w:p w14:paraId="435AFD52" w14:textId="5F285BDB" w:rsidR="00061243" w:rsidRPr="00061243" w:rsidRDefault="00061243" w:rsidP="00061243">
      <w:pPr>
        <w:rPr>
          <w:rFonts w:ascii="Tahoma" w:hAnsi="Tahoma" w:cs="Tahoma"/>
          <w:color w:val="EE0000"/>
          <w:sz w:val="20"/>
          <w:szCs w:val="20"/>
        </w:rPr>
      </w:pPr>
      <w:r w:rsidRPr="00061243">
        <w:rPr>
          <w:rFonts w:ascii="Tahoma" w:hAnsi="Tahoma" w:cs="Tahoma"/>
          <w:color w:val="EE0000"/>
          <w:sz w:val="20"/>
          <w:szCs w:val="20"/>
        </w:rPr>
        <w:t xml:space="preserve">“There’re times that we just need to break the routine, do something different,” he says. “Vacations, they do that. They help us break the routine. We need to do something we enjoy, travel to new places and explore areas that we’ve never been to </w:t>
      </w:r>
      <w:proofErr w:type="gramStart"/>
      <w:r w:rsidRPr="00061243">
        <w:rPr>
          <w:rFonts w:ascii="Tahoma" w:hAnsi="Tahoma" w:cs="Tahoma"/>
          <w:color w:val="EE0000"/>
          <w:sz w:val="20"/>
          <w:szCs w:val="20"/>
        </w:rPr>
        <w:t>before.”</w:t>
      </w:r>
      <w:proofErr w:type="gramEnd"/>
      <w:r w:rsidRPr="00061243">
        <w:rPr>
          <w:rFonts w:ascii="Tahoma" w:hAnsi="Tahoma" w:cs="Tahoma"/>
          <w:color w:val="EE0000"/>
          <w:sz w:val="20"/>
          <w:szCs w:val="20"/>
        </w:rPr>
        <w:t xml:space="preserve"> (:13)</w:t>
      </w:r>
    </w:p>
    <w:p w14:paraId="14B512C6" w14:textId="77777777" w:rsidR="00061243" w:rsidRPr="00061243" w:rsidRDefault="00061243" w:rsidP="00061243">
      <w:pPr>
        <w:rPr>
          <w:rFonts w:ascii="Tahoma" w:hAnsi="Tahoma" w:cs="Tahoma"/>
          <w:color w:val="EE0000"/>
          <w:sz w:val="20"/>
          <w:szCs w:val="20"/>
        </w:rPr>
      </w:pPr>
    </w:p>
    <w:p w14:paraId="0A091A8F" w14:textId="3FFA0101" w:rsidR="00061243" w:rsidRPr="00061243" w:rsidRDefault="00061243" w:rsidP="00061243">
      <w:pPr>
        <w:rPr>
          <w:rFonts w:ascii="Tahoma" w:hAnsi="Tahoma" w:cs="Tahoma"/>
          <w:b/>
          <w:bCs/>
          <w:sz w:val="20"/>
          <w:szCs w:val="20"/>
        </w:rPr>
      </w:pPr>
      <w:r w:rsidRPr="00061243">
        <w:rPr>
          <w:rFonts w:ascii="Tahoma" w:hAnsi="Tahoma" w:cs="Tahoma"/>
          <w:b/>
          <w:bCs/>
          <w:sz w:val="20"/>
          <w:szCs w:val="20"/>
        </w:rPr>
        <w:t>Victor Mendoza, behavioral health provider</w:t>
      </w:r>
      <w:r>
        <w:rPr>
          <w:rFonts w:ascii="Tahoma" w:hAnsi="Tahoma" w:cs="Tahoma"/>
          <w:b/>
          <w:bCs/>
          <w:sz w:val="20"/>
          <w:szCs w:val="20"/>
        </w:rPr>
        <w:t>, OSF HealthCare</w:t>
      </w:r>
    </w:p>
    <w:p w14:paraId="7C5D6CE5" w14:textId="77777777" w:rsidR="00061243" w:rsidRPr="00CB3D40" w:rsidRDefault="00061243" w:rsidP="00061243">
      <w:pPr>
        <w:rPr>
          <w:rFonts w:ascii="Tahoma" w:hAnsi="Tahoma" w:cs="Tahoma"/>
          <w:sz w:val="20"/>
          <w:szCs w:val="20"/>
        </w:rPr>
      </w:pPr>
    </w:p>
    <w:p w14:paraId="27278C89" w14:textId="124C83F7" w:rsidR="00061243" w:rsidRPr="00061243" w:rsidRDefault="00061243" w:rsidP="00061243">
      <w:pPr>
        <w:rPr>
          <w:rFonts w:ascii="Tahoma" w:hAnsi="Tahoma" w:cs="Tahoma"/>
          <w:color w:val="EE0000"/>
          <w:sz w:val="20"/>
          <w:szCs w:val="20"/>
        </w:rPr>
      </w:pPr>
      <w:r w:rsidRPr="00061243">
        <w:rPr>
          <w:rFonts w:ascii="Tahoma" w:hAnsi="Tahoma" w:cs="Tahoma"/>
          <w:color w:val="EE0000"/>
          <w:sz w:val="20"/>
          <w:szCs w:val="20"/>
        </w:rPr>
        <w:t>“Some people like to stay active. They like to catch up on exercise,” he says. “Some other people are just tired of going, going, and they just want to sit down on a beach and do nothing. And that’s OK.”</w:t>
      </w:r>
      <w:r w:rsidRPr="00061243">
        <w:rPr>
          <w:rFonts w:ascii="Tahoma" w:hAnsi="Tahoma" w:cs="Tahoma"/>
          <w:color w:val="EE0000"/>
          <w:sz w:val="20"/>
          <w:szCs w:val="20"/>
        </w:rPr>
        <w:t xml:space="preserve"> (:10)</w:t>
      </w:r>
    </w:p>
    <w:p w14:paraId="33471EE4" w14:textId="77777777" w:rsidR="00061243" w:rsidRPr="00061243" w:rsidRDefault="00061243" w:rsidP="00061243">
      <w:pPr>
        <w:rPr>
          <w:rFonts w:ascii="Tahoma" w:hAnsi="Tahoma" w:cs="Tahoma"/>
          <w:color w:val="EE0000"/>
          <w:sz w:val="20"/>
          <w:szCs w:val="20"/>
        </w:rPr>
      </w:pPr>
    </w:p>
    <w:p w14:paraId="1A4C9B5F" w14:textId="48562FBD" w:rsidR="00061243" w:rsidRDefault="00061243" w:rsidP="00061243">
      <w:pPr>
        <w:rPr>
          <w:rFonts w:ascii="Tahoma" w:hAnsi="Tahoma" w:cs="Tahoma"/>
          <w:b/>
          <w:bCs/>
          <w:sz w:val="20"/>
          <w:szCs w:val="20"/>
        </w:rPr>
      </w:pPr>
      <w:r w:rsidRPr="00061243">
        <w:rPr>
          <w:rFonts w:ascii="Tahoma" w:hAnsi="Tahoma" w:cs="Tahoma"/>
          <w:b/>
          <w:bCs/>
          <w:sz w:val="20"/>
          <w:szCs w:val="20"/>
        </w:rPr>
        <w:t>Victor Mendoza, behavioral health provider</w:t>
      </w:r>
      <w:r>
        <w:rPr>
          <w:rFonts w:ascii="Tahoma" w:hAnsi="Tahoma" w:cs="Tahoma"/>
          <w:b/>
          <w:bCs/>
          <w:sz w:val="20"/>
          <w:szCs w:val="20"/>
        </w:rPr>
        <w:t>, OSF HealthCare</w:t>
      </w:r>
    </w:p>
    <w:p w14:paraId="226612D8" w14:textId="77777777" w:rsidR="00061243" w:rsidRPr="00061243" w:rsidRDefault="00061243" w:rsidP="00061243">
      <w:pPr>
        <w:rPr>
          <w:rFonts w:ascii="Tahoma" w:hAnsi="Tahoma" w:cs="Tahoma"/>
          <w:b/>
          <w:bCs/>
          <w:sz w:val="20"/>
          <w:szCs w:val="20"/>
        </w:rPr>
      </w:pPr>
    </w:p>
    <w:p w14:paraId="17DE8130" w14:textId="5BF72183" w:rsidR="00061243" w:rsidRPr="00061243" w:rsidRDefault="00061243" w:rsidP="00061243">
      <w:pPr>
        <w:rPr>
          <w:rFonts w:ascii="Tahoma" w:hAnsi="Tahoma" w:cs="Tahoma"/>
          <w:color w:val="EE0000"/>
          <w:sz w:val="20"/>
          <w:szCs w:val="20"/>
        </w:rPr>
      </w:pPr>
      <w:r w:rsidRPr="00061243">
        <w:rPr>
          <w:rFonts w:ascii="Tahoma" w:hAnsi="Tahoma" w:cs="Tahoma"/>
          <w:color w:val="EE0000"/>
          <w:sz w:val="20"/>
          <w:szCs w:val="20"/>
        </w:rPr>
        <w:t xml:space="preserve">“We have this sense of responsibility to always be there,” he says. “’You know you can still call me and text me if something happens.’ I think we need to really take into consideration that we do need to take this time away.” </w:t>
      </w:r>
      <w:r w:rsidRPr="00061243">
        <w:rPr>
          <w:rFonts w:ascii="Tahoma" w:hAnsi="Tahoma" w:cs="Tahoma"/>
          <w:color w:val="EE0000"/>
          <w:sz w:val="20"/>
          <w:szCs w:val="20"/>
        </w:rPr>
        <w:t xml:space="preserve">(:18) </w:t>
      </w:r>
    </w:p>
    <w:p w14:paraId="2B2E71C5" w14:textId="77777777" w:rsidR="00061243" w:rsidRPr="00CB3D40" w:rsidRDefault="00061243" w:rsidP="00061243">
      <w:pPr>
        <w:rPr>
          <w:rFonts w:ascii="Tahoma" w:hAnsi="Tahoma" w:cs="Tahoma"/>
          <w:sz w:val="20"/>
          <w:szCs w:val="20"/>
        </w:rPr>
      </w:pPr>
    </w:p>
    <w:p w14:paraId="07F14091" w14:textId="6007EB7B" w:rsidR="00061243" w:rsidRDefault="00061243" w:rsidP="00061243">
      <w:pPr>
        <w:rPr>
          <w:rFonts w:ascii="Tahoma" w:hAnsi="Tahoma" w:cs="Tahoma"/>
          <w:b/>
          <w:bCs/>
          <w:sz w:val="20"/>
          <w:szCs w:val="20"/>
        </w:rPr>
      </w:pPr>
      <w:r w:rsidRPr="00061243">
        <w:rPr>
          <w:rFonts w:ascii="Tahoma" w:hAnsi="Tahoma" w:cs="Tahoma"/>
          <w:b/>
          <w:bCs/>
          <w:sz w:val="20"/>
          <w:szCs w:val="20"/>
        </w:rPr>
        <w:t>Victor Mendoza, behavioral health provider</w:t>
      </w:r>
      <w:r>
        <w:rPr>
          <w:rFonts w:ascii="Tahoma" w:hAnsi="Tahoma" w:cs="Tahoma"/>
          <w:b/>
          <w:bCs/>
          <w:sz w:val="20"/>
          <w:szCs w:val="20"/>
        </w:rPr>
        <w:t>, OSF HealthCare</w:t>
      </w:r>
    </w:p>
    <w:p w14:paraId="5F4E8E43" w14:textId="77777777" w:rsidR="00061243" w:rsidRPr="00061243" w:rsidRDefault="00061243" w:rsidP="00061243">
      <w:pPr>
        <w:rPr>
          <w:rFonts w:ascii="Tahoma" w:hAnsi="Tahoma" w:cs="Tahoma"/>
          <w:b/>
          <w:bCs/>
          <w:sz w:val="20"/>
          <w:szCs w:val="20"/>
        </w:rPr>
      </w:pPr>
    </w:p>
    <w:p w14:paraId="2FCF66CA" w14:textId="7F288F37" w:rsidR="00061243" w:rsidRPr="00061243" w:rsidRDefault="00061243" w:rsidP="00061243">
      <w:pPr>
        <w:rPr>
          <w:rFonts w:ascii="Tahoma" w:hAnsi="Tahoma" w:cs="Tahoma"/>
          <w:color w:val="EE0000"/>
          <w:sz w:val="20"/>
          <w:szCs w:val="20"/>
        </w:rPr>
      </w:pPr>
      <w:r w:rsidRPr="00061243">
        <w:rPr>
          <w:rFonts w:ascii="Tahoma" w:hAnsi="Tahoma" w:cs="Tahoma"/>
          <w:color w:val="EE0000"/>
          <w:sz w:val="20"/>
          <w:szCs w:val="20"/>
        </w:rPr>
        <w:t>“It doesn't always have to be this extravagant, five-star luxury hotel or taking a plane and flying across the world,” Mendoza says. “It can be something small. Just staying home and doing things around where you live.”</w:t>
      </w:r>
      <w:r w:rsidRPr="00061243">
        <w:rPr>
          <w:rFonts w:ascii="Tahoma" w:hAnsi="Tahoma" w:cs="Tahoma"/>
          <w:color w:val="EE0000"/>
          <w:sz w:val="20"/>
          <w:szCs w:val="20"/>
        </w:rPr>
        <w:t xml:space="preserve"> (:15)</w:t>
      </w:r>
    </w:p>
    <w:p w14:paraId="42A70D27" w14:textId="77777777" w:rsidR="00061243" w:rsidRPr="00061243" w:rsidRDefault="00061243" w:rsidP="00061243">
      <w:pPr>
        <w:rPr>
          <w:rFonts w:ascii="Tahoma" w:hAnsi="Tahoma" w:cs="Tahoma"/>
          <w:color w:val="EE0000"/>
          <w:sz w:val="20"/>
          <w:szCs w:val="20"/>
        </w:rPr>
      </w:pPr>
    </w:p>
    <w:p w14:paraId="4D469EDE" w14:textId="467F7A7C" w:rsidR="00061243" w:rsidRDefault="00061243" w:rsidP="00061243">
      <w:pPr>
        <w:rPr>
          <w:rFonts w:ascii="Tahoma" w:hAnsi="Tahoma" w:cs="Tahoma"/>
          <w:b/>
          <w:bCs/>
          <w:sz w:val="20"/>
          <w:szCs w:val="20"/>
        </w:rPr>
      </w:pPr>
      <w:r w:rsidRPr="00061243">
        <w:rPr>
          <w:rFonts w:ascii="Tahoma" w:hAnsi="Tahoma" w:cs="Tahoma"/>
          <w:b/>
          <w:bCs/>
          <w:sz w:val="20"/>
          <w:szCs w:val="20"/>
        </w:rPr>
        <w:t>Victor Mendoza, behavioral health provider</w:t>
      </w:r>
      <w:r>
        <w:rPr>
          <w:rFonts w:ascii="Tahoma" w:hAnsi="Tahoma" w:cs="Tahoma"/>
          <w:b/>
          <w:bCs/>
          <w:sz w:val="20"/>
          <w:szCs w:val="20"/>
        </w:rPr>
        <w:t xml:space="preserve">, OSF HealthCare </w:t>
      </w:r>
    </w:p>
    <w:p w14:paraId="02E2B2CE" w14:textId="77777777" w:rsidR="00061243" w:rsidRPr="00061243" w:rsidRDefault="00061243" w:rsidP="00061243">
      <w:pPr>
        <w:rPr>
          <w:rFonts w:ascii="Tahoma" w:hAnsi="Tahoma" w:cs="Tahoma"/>
          <w:b/>
          <w:bCs/>
          <w:sz w:val="20"/>
          <w:szCs w:val="20"/>
        </w:rPr>
      </w:pPr>
    </w:p>
    <w:p w14:paraId="1DB06CBC" w14:textId="4629FB7C" w:rsidR="00061243" w:rsidRPr="00061243" w:rsidRDefault="00061243" w:rsidP="00061243">
      <w:pPr>
        <w:rPr>
          <w:rFonts w:ascii="Tahoma" w:hAnsi="Tahoma" w:cs="Tahoma"/>
          <w:color w:val="EE0000"/>
          <w:sz w:val="20"/>
          <w:szCs w:val="20"/>
        </w:rPr>
      </w:pPr>
      <w:r w:rsidRPr="00061243">
        <w:rPr>
          <w:rFonts w:ascii="Tahoma" w:hAnsi="Tahoma" w:cs="Tahoma"/>
          <w:color w:val="EE0000"/>
          <w:sz w:val="20"/>
          <w:szCs w:val="20"/>
        </w:rPr>
        <w:t xml:space="preserve">“Because it's like you're trying to be in two places at one time, and you're not going to get the full benefit from time away,” he says.  </w:t>
      </w:r>
      <w:r w:rsidRPr="00061243">
        <w:rPr>
          <w:rFonts w:ascii="Tahoma" w:hAnsi="Tahoma" w:cs="Tahoma"/>
          <w:color w:val="EE0000"/>
          <w:sz w:val="20"/>
          <w:szCs w:val="20"/>
        </w:rPr>
        <w:t xml:space="preserve">(:6) </w:t>
      </w:r>
    </w:p>
    <w:p w14:paraId="14481A6D" w14:textId="77777777" w:rsidR="00061243" w:rsidRPr="00CB3D40" w:rsidRDefault="00061243" w:rsidP="00061243">
      <w:pPr>
        <w:rPr>
          <w:rFonts w:ascii="Tahoma" w:hAnsi="Tahoma" w:cs="Tahoma"/>
          <w:sz w:val="20"/>
          <w:szCs w:val="20"/>
        </w:rPr>
      </w:pPr>
    </w:p>
    <w:p w14:paraId="0FF33F74"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243"/>
    <w:rsid w:val="00061243"/>
    <w:rsid w:val="00137A77"/>
    <w:rsid w:val="00191036"/>
    <w:rsid w:val="002417E5"/>
    <w:rsid w:val="0030430D"/>
    <w:rsid w:val="003B5E63"/>
    <w:rsid w:val="003D17EE"/>
    <w:rsid w:val="004C3584"/>
    <w:rsid w:val="00571DEA"/>
    <w:rsid w:val="005A44ED"/>
    <w:rsid w:val="005E045C"/>
    <w:rsid w:val="0074219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B1C70"/>
  <w15:chartTrackingRefBased/>
  <w15:docId w15:val="{D63FC225-B7B4-4BCF-9011-37E127B4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243"/>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t22dehga.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t22dehga</Template>
  <TotalTime>4</TotalTime>
  <Pages>1</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2025-06-10T20:22:00Z</cp:lastPrinted>
  <dcterms:created xsi:type="dcterms:W3CDTF">2025-06-10T20:18:00Z</dcterms:created>
  <dcterms:modified xsi:type="dcterms:W3CDTF">2025-06-10T20:22:00Z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