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886F4" w14:textId="77777777" w:rsidR="00CB3F56" w:rsidRDefault="00CB3F56" w:rsidP="00CB3F56">
      <w:pPr>
        <w:rPr>
          <w:rFonts w:ascii="Tahoma" w:hAnsi="Tahoma" w:cs="Tahoma"/>
          <w:sz w:val="20"/>
          <w:szCs w:val="22"/>
        </w:rPr>
      </w:pPr>
      <w:r>
        <w:rPr>
          <w:rFonts w:ascii="Tahoma" w:hAnsi="Tahoma" w:cs="Tahoma"/>
          <w:b/>
          <w:bCs/>
          <w:sz w:val="24"/>
          <w:szCs w:val="28"/>
        </w:rPr>
        <w:t>Sneaky signs you may be dehydrated</w:t>
      </w:r>
    </w:p>
    <w:p w14:paraId="238E3FF8" w14:textId="77777777" w:rsidR="00CB3F56" w:rsidRDefault="00CB3F56" w:rsidP="00CB3F56">
      <w:pPr>
        <w:rPr>
          <w:rFonts w:ascii="Tahoma" w:hAnsi="Tahoma" w:cs="Tahoma"/>
          <w:sz w:val="20"/>
          <w:szCs w:val="22"/>
        </w:rPr>
      </w:pPr>
    </w:p>
    <w:p w14:paraId="2338D45A" w14:textId="77777777" w:rsidR="00CB3F56" w:rsidRDefault="00CB3F56" w:rsidP="00CB3F56">
      <w:pPr>
        <w:rPr>
          <w:rFonts w:ascii="Tahoma" w:hAnsi="Tahoma" w:cs="Tahoma"/>
          <w:sz w:val="20"/>
          <w:szCs w:val="22"/>
        </w:rPr>
      </w:pPr>
    </w:p>
    <w:p w14:paraId="56375091" w14:textId="77777777" w:rsidR="00CB3F56" w:rsidRDefault="00CB3F56" w:rsidP="00CB3F56">
      <w:pPr>
        <w:rPr>
          <w:rFonts w:ascii="Tahoma" w:hAnsi="Tahoma" w:cs="Tahoma"/>
          <w:sz w:val="20"/>
          <w:szCs w:val="22"/>
        </w:rPr>
      </w:pPr>
      <w:r>
        <w:rPr>
          <w:rFonts w:ascii="Tahoma" w:hAnsi="Tahoma" w:cs="Tahoma"/>
          <w:sz w:val="20"/>
          <w:szCs w:val="22"/>
        </w:rPr>
        <w:t xml:space="preserve">We all get thirsty from time to time. But it’s not just that feeling that can mean you’re dehydrated – when your body doesn’t have enough fluids. There are lesser known signs you should know to avoid a possibly life-threatening situation, says </w:t>
      </w:r>
      <w:hyperlink r:id="rId7" w:history="1">
        <w:r w:rsidRPr="001D18F1">
          <w:rPr>
            <w:rStyle w:val="Hyperlink"/>
            <w:rFonts w:ascii="Tahoma" w:hAnsi="Tahoma" w:cs="Tahoma"/>
            <w:sz w:val="20"/>
            <w:szCs w:val="22"/>
          </w:rPr>
          <w:t>Awad Alyami, MD</w:t>
        </w:r>
      </w:hyperlink>
      <w:r>
        <w:rPr>
          <w:rFonts w:ascii="Tahoma" w:hAnsi="Tahoma" w:cs="Tahoma"/>
          <w:sz w:val="20"/>
          <w:szCs w:val="22"/>
        </w:rPr>
        <w:t>, an OSF HealthCare pediatrician.</w:t>
      </w:r>
      <w:r>
        <w:rPr>
          <w:rFonts w:ascii="Tahoma" w:hAnsi="Tahoma" w:cs="Tahoma"/>
          <w:sz w:val="20"/>
          <w:szCs w:val="22"/>
        </w:rPr>
        <w:br/>
      </w:r>
      <w:r>
        <w:rPr>
          <w:rFonts w:ascii="Tahoma" w:hAnsi="Tahoma" w:cs="Tahoma"/>
          <w:sz w:val="20"/>
          <w:szCs w:val="22"/>
        </w:rPr>
        <w:br/>
        <w:t>“You get less perfusion to tissues and organs,” when you’re dehydrated, Dr. Alyami says. “That can cause organ damage.</w:t>
      </w:r>
    </w:p>
    <w:p w14:paraId="231ABCA5" w14:textId="77777777" w:rsidR="00CB3F56" w:rsidRDefault="00CB3F56" w:rsidP="00CB3F56">
      <w:pPr>
        <w:rPr>
          <w:rFonts w:ascii="Tahoma" w:hAnsi="Tahoma" w:cs="Tahoma"/>
          <w:sz w:val="20"/>
          <w:szCs w:val="22"/>
        </w:rPr>
      </w:pPr>
    </w:p>
    <w:p w14:paraId="53C3C3FB" w14:textId="77777777" w:rsidR="00CB3F56" w:rsidRDefault="00CB3F56" w:rsidP="00CB3F56">
      <w:pPr>
        <w:rPr>
          <w:rFonts w:ascii="Tahoma" w:hAnsi="Tahoma" w:cs="Tahoma"/>
          <w:sz w:val="20"/>
          <w:szCs w:val="22"/>
        </w:rPr>
      </w:pPr>
      <w:r>
        <w:rPr>
          <w:rFonts w:ascii="Tahoma" w:hAnsi="Tahoma" w:cs="Tahoma"/>
          <w:sz w:val="20"/>
          <w:szCs w:val="22"/>
        </w:rPr>
        <w:t>“Perfusion refers to fluid, nutrients and energy your organs need to function,” he adds.</w:t>
      </w:r>
    </w:p>
    <w:p w14:paraId="18425D50" w14:textId="77777777" w:rsidR="00CB3F56" w:rsidRDefault="00CB3F56" w:rsidP="00CB3F56">
      <w:pPr>
        <w:rPr>
          <w:rFonts w:ascii="Tahoma" w:hAnsi="Tahoma" w:cs="Tahoma"/>
          <w:sz w:val="20"/>
          <w:szCs w:val="22"/>
        </w:rPr>
      </w:pPr>
    </w:p>
    <w:p w14:paraId="45027378" w14:textId="77777777" w:rsidR="00CB3F56" w:rsidRPr="00626F94" w:rsidRDefault="00CB3F56" w:rsidP="00CB3F56">
      <w:pPr>
        <w:rPr>
          <w:rFonts w:ascii="Tahoma" w:hAnsi="Tahoma" w:cs="Tahoma"/>
          <w:sz w:val="20"/>
          <w:szCs w:val="22"/>
        </w:rPr>
      </w:pPr>
      <w:r>
        <w:rPr>
          <w:rFonts w:ascii="Tahoma" w:hAnsi="Tahoma" w:cs="Tahoma"/>
          <w:b/>
          <w:bCs/>
          <w:sz w:val="20"/>
          <w:szCs w:val="22"/>
        </w:rPr>
        <w:t>Unfamiliar signs</w:t>
      </w:r>
      <w:r>
        <w:rPr>
          <w:rFonts w:ascii="Tahoma" w:hAnsi="Tahoma" w:cs="Tahoma"/>
          <w:sz w:val="20"/>
          <w:szCs w:val="22"/>
        </w:rPr>
        <w:br/>
      </w:r>
      <w:r>
        <w:rPr>
          <w:rFonts w:ascii="Tahoma" w:hAnsi="Tahoma" w:cs="Tahoma"/>
          <w:sz w:val="20"/>
          <w:szCs w:val="22"/>
        </w:rPr>
        <w:br/>
        <w:t>Take note of these things to keep an eye on for possible dehydration, especially if you are at high risk. For example, if you work an outdoor job in warm weather or if you look after someone who can’t fully care for themselves.</w:t>
      </w:r>
    </w:p>
    <w:p w14:paraId="0A149F49" w14:textId="77777777" w:rsidR="00CB3F56" w:rsidRDefault="00CB3F56" w:rsidP="00CB3F56">
      <w:pPr>
        <w:rPr>
          <w:rFonts w:ascii="Tahoma" w:hAnsi="Tahoma" w:cs="Tahoma"/>
          <w:sz w:val="20"/>
          <w:szCs w:val="22"/>
        </w:rPr>
      </w:pPr>
    </w:p>
    <w:p w14:paraId="542F5B15" w14:textId="77777777" w:rsidR="00CB3F56" w:rsidRDefault="00CB3F56" w:rsidP="00CB3F56">
      <w:pPr>
        <w:pStyle w:val="ListParagraph"/>
        <w:numPr>
          <w:ilvl w:val="0"/>
          <w:numId w:val="1"/>
        </w:numPr>
        <w:rPr>
          <w:rFonts w:ascii="Tahoma" w:hAnsi="Tahoma" w:cs="Tahoma"/>
          <w:sz w:val="20"/>
          <w:szCs w:val="22"/>
        </w:rPr>
      </w:pPr>
      <w:r>
        <w:rPr>
          <w:rFonts w:ascii="Tahoma" w:hAnsi="Tahoma" w:cs="Tahoma"/>
          <w:sz w:val="20"/>
          <w:szCs w:val="22"/>
        </w:rPr>
        <w:t>You’ve suffered burns. This means there is less skin tissue doing its job of keeping you healthy.</w:t>
      </w:r>
    </w:p>
    <w:p w14:paraId="37C60ADF" w14:textId="77777777" w:rsidR="00CB3F56" w:rsidRDefault="00CB3F56" w:rsidP="00CB3F56">
      <w:pPr>
        <w:pStyle w:val="ListParagraph"/>
        <w:rPr>
          <w:rFonts w:ascii="Tahoma" w:hAnsi="Tahoma" w:cs="Tahoma"/>
          <w:sz w:val="20"/>
          <w:szCs w:val="22"/>
        </w:rPr>
      </w:pPr>
    </w:p>
    <w:p w14:paraId="439BE979" w14:textId="77777777" w:rsidR="00CB3F56" w:rsidRDefault="00CB3F56" w:rsidP="00CB3F56">
      <w:pPr>
        <w:pStyle w:val="ListParagraph"/>
        <w:numPr>
          <w:ilvl w:val="0"/>
          <w:numId w:val="1"/>
        </w:numPr>
        <w:rPr>
          <w:rFonts w:ascii="Tahoma" w:hAnsi="Tahoma" w:cs="Tahoma"/>
          <w:sz w:val="20"/>
          <w:szCs w:val="22"/>
        </w:rPr>
      </w:pPr>
      <w:r>
        <w:rPr>
          <w:rFonts w:ascii="Tahoma" w:hAnsi="Tahoma" w:cs="Tahoma"/>
          <w:sz w:val="20"/>
          <w:szCs w:val="22"/>
        </w:rPr>
        <w:t>Peeing isn’t normal, such as expelling less urine.</w:t>
      </w:r>
    </w:p>
    <w:p w14:paraId="4F58A657" w14:textId="77777777" w:rsidR="00CB3F56" w:rsidRPr="00BA5EF4" w:rsidRDefault="00CB3F56" w:rsidP="00CB3F56">
      <w:pPr>
        <w:pStyle w:val="ListParagraph"/>
        <w:rPr>
          <w:rFonts w:ascii="Tahoma" w:hAnsi="Tahoma" w:cs="Tahoma"/>
          <w:sz w:val="20"/>
          <w:szCs w:val="22"/>
        </w:rPr>
      </w:pPr>
    </w:p>
    <w:p w14:paraId="16F23A37" w14:textId="77777777" w:rsidR="00CB3F56" w:rsidRDefault="00CB3F56" w:rsidP="00CB3F56">
      <w:pPr>
        <w:pStyle w:val="ListParagraph"/>
        <w:rPr>
          <w:rFonts w:ascii="Tahoma" w:hAnsi="Tahoma" w:cs="Tahoma"/>
          <w:sz w:val="20"/>
          <w:szCs w:val="22"/>
        </w:rPr>
      </w:pPr>
      <w:r>
        <w:rPr>
          <w:rFonts w:ascii="Tahoma" w:hAnsi="Tahoma" w:cs="Tahoma"/>
          <w:sz w:val="20"/>
          <w:szCs w:val="22"/>
        </w:rPr>
        <w:t>“When you’re hydrated, your urine should look yellow, pale yellow or sometimes almost transparent like water,” Dr. Alyami explains. “When you become dehydrated, your urine will become less in volume, and the color will be darker. It goes into an orange color. It can have a smell, also.”</w:t>
      </w:r>
    </w:p>
    <w:p w14:paraId="65B004F4" w14:textId="77777777" w:rsidR="00CB3F56" w:rsidRPr="00611683" w:rsidRDefault="00CB3F56" w:rsidP="00CB3F56">
      <w:pPr>
        <w:pStyle w:val="ListParagraph"/>
        <w:rPr>
          <w:rFonts w:ascii="Tahoma" w:hAnsi="Tahoma" w:cs="Tahoma"/>
          <w:sz w:val="20"/>
          <w:szCs w:val="22"/>
        </w:rPr>
      </w:pPr>
    </w:p>
    <w:p w14:paraId="2CBAEE97" w14:textId="77777777" w:rsidR="00CB3F56" w:rsidRDefault="00CB3F56" w:rsidP="00CB3F56">
      <w:pPr>
        <w:pStyle w:val="ListParagraph"/>
        <w:numPr>
          <w:ilvl w:val="0"/>
          <w:numId w:val="1"/>
        </w:numPr>
        <w:rPr>
          <w:rFonts w:ascii="Tahoma" w:hAnsi="Tahoma" w:cs="Tahoma"/>
          <w:sz w:val="20"/>
          <w:szCs w:val="22"/>
        </w:rPr>
      </w:pPr>
      <w:r>
        <w:rPr>
          <w:rFonts w:ascii="Tahoma" w:hAnsi="Tahoma" w:cs="Tahoma"/>
          <w:sz w:val="20"/>
          <w:szCs w:val="22"/>
        </w:rPr>
        <w:t>Crying without tears</w:t>
      </w:r>
    </w:p>
    <w:p w14:paraId="1A5FEA8E" w14:textId="77777777" w:rsidR="00CB3F56" w:rsidRPr="00611683" w:rsidRDefault="00CB3F56" w:rsidP="00CB3F56">
      <w:pPr>
        <w:pStyle w:val="ListParagraph"/>
        <w:rPr>
          <w:rFonts w:ascii="Tahoma" w:hAnsi="Tahoma" w:cs="Tahoma"/>
          <w:sz w:val="20"/>
          <w:szCs w:val="22"/>
        </w:rPr>
      </w:pPr>
    </w:p>
    <w:p w14:paraId="6CB5F8F0" w14:textId="77777777" w:rsidR="00CB3F56" w:rsidRDefault="00CB3F56" w:rsidP="00CB3F56">
      <w:pPr>
        <w:pStyle w:val="ListParagraph"/>
        <w:numPr>
          <w:ilvl w:val="0"/>
          <w:numId w:val="1"/>
        </w:numPr>
        <w:rPr>
          <w:rFonts w:ascii="Tahoma" w:hAnsi="Tahoma" w:cs="Tahoma"/>
          <w:sz w:val="20"/>
          <w:szCs w:val="22"/>
        </w:rPr>
      </w:pPr>
      <w:r>
        <w:rPr>
          <w:rFonts w:ascii="Tahoma" w:hAnsi="Tahoma" w:cs="Tahoma"/>
          <w:sz w:val="20"/>
          <w:szCs w:val="22"/>
        </w:rPr>
        <w:t>Skin changes, such as eyes appearing sunken in</w:t>
      </w:r>
    </w:p>
    <w:p w14:paraId="1C1C079A" w14:textId="77777777" w:rsidR="00CB3F56" w:rsidRPr="00611683" w:rsidRDefault="00CB3F56" w:rsidP="00CB3F56">
      <w:pPr>
        <w:pStyle w:val="ListParagraph"/>
        <w:rPr>
          <w:rFonts w:ascii="Tahoma" w:hAnsi="Tahoma" w:cs="Tahoma"/>
          <w:sz w:val="20"/>
          <w:szCs w:val="22"/>
        </w:rPr>
      </w:pPr>
    </w:p>
    <w:p w14:paraId="7A5C4E86" w14:textId="77777777" w:rsidR="00CB3F56" w:rsidRDefault="00CB3F56" w:rsidP="00CB3F56">
      <w:pPr>
        <w:pStyle w:val="ListParagraph"/>
        <w:numPr>
          <w:ilvl w:val="0"/>
          <w:numId w:val="1"/>
        </w:numPr>
        <w:rPr>
          <w:rFonts w:ascii="Tahoma" w:hAnsi="Tahoma" w:cs="Tahoma"/>
          <w:sz w:val="20"/>
          <w:szCs w:val="22"/>
        </w:rPr>
      </w:pPr>
      <w:r>
        <w:rPr>
          <w:rFonts w:ascii="Tahoma" w:hAnsi="Tahoma" w:cs="Tahoma"/>
          <w:sz w:val="20"/>
          <w:szCs w:val="22"/>
        </w:rPr>
        <w:t>Fast heart rate</w:t>
      </w:r>
    </w:p>
    <w:p w14:paraId="423D51A2" w14:textId="77777777" w:rsidR="00CB3F56" w:rsidRPr="00E50C60" w:rsidRDefault="00CB3F56" w:rsidP="00CB3F56">
      <w:pPr>
        <w:pStyle w:val="ListParagraph"/>
        <w:rPr>
          <w:rFonts w:ascii="Tahoma" w:hAnsi="Tahoma" w:cs="Tahoma"/>
          <w:sz w:val="20"/>
          <w:szCs w:val="22"/>
        </w:rPr>
      </w:pPr>
    </w:p>
    <w:p w14:paraId="45717D82" w14:textId="77777777" w:rsidR="00CB3F56" w:rsidRDefault="00CB3F56" w:rsidP="00CB3F56">
      <w:pPr>
        <w:pStyle w:val="ListParagraph"/>
        <w:numPr>
          <w:ilvl w:val="0"/>
          <w:numId w:val="1"/>
        </w:numPr>
        <w:rPr>
          <w:rFonts w:ascii="Tahoma" w:hAnsi="Tahoma" w:cs="Tahoma"/>
          <w:sz w:val="20"/>
          <w:szCs w:val="22"/>
        </w:rPr>
      </w:pPr>
      <w:r>
        <w:rPr>
          <w:rFonts w:ascii="Tahoma" w:hAnsi="Tahoma" w:cs="Tahoma"/>
          <w:sz w:val="20"/>
          <w:szCs w:val="22"/>
        </w:rPr>
        <w:t>Deep, heavy breaths</w:t>
      </w:r>
    </w:p>
    <w:p w14:paraId="2DE8ACE9" w14:textId="77777777" w:rsidR="00CB3F56" w:rsidRPr="00B00AB3" w:rsidRDefault="00CB3F56" w:rsidP="00CB3F56">
      <w:pPr>
        <w:pStyle w:val="ListParagraph"/>
        <w:rPr>
          <w:rFonts w:ascii="Tahoma" w:hAnsi="Tahoma" w:cs="Tahoma"/>
          <w:sz w:val="20"/>
          <w:szCs w:val="22"/>
        </w:rPr>
      </w:pPr>
    </w:p>
    <w:p w14:paraId="523E2176" w14:textId="77777777" w:rsidR="00CB3F56" w:rsidRDefault="00CB3F56" w:rsidP="00CB3F56">
      <w:pPr>
        <w:pStyle w:val="ListParagraph"/>
        <w:rPr>
          <w:rFonts w:ascii="Tahoma" w:hAnsi="Tahoma" w:cs="Tahoma"/>
          <w:sz w:val="20"/>
          <w:szCs w:val="22"/>
        </w:rPr>
      </w:pPr>
      <w:r>
        <w:rPr>
          <w:rFonts w:ascii="Tahoma" w:hAnsi="Tahoma" w:cs="Tahoma"/>
          <w:sz w:val="20"/>
          <w:szCs w:val="22"/>
        </w:rPr>
        <w:t>“When you’re dehydrated, your blood can be more acidic. You’ll try to get rid of some of that acid in your breaths,” Dr. Alyami says.</w:t>
      </w:r>
    </w:p>
    <w:p w14:paraId="34969C43" w14:textId="77777777" w:rsidR="00CB3F56" w:rsidRDefault="00CB3F56" w:rsidP="00CB3F56">
      <w:pPr>
        <w:rPr>
          <w:rFonts w:ascii="Tahoma" w:hAnsi="Tahoma" w:cs="Tahoma"/>
          <w:sz w:val="20"/>
          <w:szCs w:val="22"/>
        </w:rPr>
      </w:pPr>
    </w:p>
    <w:p w14:paraId="10F57B80" w14:textId="77777777" w:rsidR="00CB3F56" w:rsidRDefault="00CB3F56" w:rsidP="00CB3F56">
      <w:pPr>
        <w:pStyle w:val="ListParagraph"/>
        <w:numPr>
          <w:ilvl w:val="0"/>
          <w:numId w:val="1"/>
        </w:numPr>
        <w:rPr>
          <w:rFonts w:ascii="Tahoma" w:hAnsi="Tahoma" w:cs="Tahoma"/>
          <w:sz w:val="20"/>
          <w:szCs w:val="22"/>
        </w:rPr>
      </w:pPr>
      <w:r>
        <w:rPr>
          <w:rFonts w:ascii="Tahoma" w:hAnsi="Tahoma" w:cs="Tahoma"/>
          <w:sz w:val="20"/>
          <w:szCs w:val="22"/>
        </w:rPr>
        <w:t>Bad breath</w:t>
      </w:r>
    </w:p>
    <w:p w14:paraId="348FAA14" w14:textId="77777777" w:rsidR="00CB3F56" w:rsidRDefault="00CB3F56" w:rsidP="00CB3F56">
      <w:pPr>
        <w:pStyle w:val="ListParagraph"/>
        <w:rPr>
          <w:rFonts w:ascii="Tahoma" w:hAnsi="Tahoma" w:cs="Tahoma"/>
          <w:sz w:val="20"/>
          <w:szCs w:val="22"/>
        </w:rPr>
      </w:pPr>
    </w:p>
    <w:p w14:paraId="067C8D2C" w14:textId="77777777" w:rsidR="00CB3F56" w:rsidRDefault="00CB3F56" w:rsidP="00CB3F56">
      <w:pPr>
        <w:pStyle w:val="ListParagraph"/>
        <w:numPr>
          <w:ilvl w:val="0"/>
          <w:numId w:val="1"/>
        </w:numPr>
        <w:rPr>
          <w:rFonts w:ascii="Tahoma" w:hAnsi="Tahoma" w:cs="Tahoma"/>
          <w:sz w:val="20"/>
          <w:szCs w:val="22"/>
        </w:rPr>
      </w:pPr>
      <w:r>
        <w:rPr>
          <w:rFonts w:ascii="Tahoma" w:hAnsi="Tahoma" w:cs="Tahoma"/>
          <w:sz w:val="20"/>
          <w:szCs w:val="22"/>
        </w:rPr>
        <w:t>Headaches</w:t>
      </w:r>
    </w:p>
    <w:p w14:paraId="73408488" w14:textId="77777777" w:rsidR="00CB3F56" w:rsidRPr="0065712D" w:rsidRDefault="00CB3F56" w:rsidP="00CB3F56">
      <w:pPr>
        <w:pStyle w:val="ListParagraph"/>
        <w:rPr>
          <w:rFonts w:ascii="Tahoma" w:hAnsi="Tahoma" w:cs="Tahoma"/>
          <w:sz w:val="20"/>
          <w:szCs w:val="22"/>
        </w:rPr>
      </w:pPr>
    </w:p>
    <w:p w14:paraId="0D29546A" w14:textId="77777777" w:rsidR="00CB3F56" w:rsidRDefault="00CB3F56" w:rsidP="00CB3F56">
      <w:pPr>
        <w:pStyle w:val="ListParagraph"/>
        <w:numPr>
          <w:ilvl w:val="0"/>
          <w:numId w:val="1"/>
        </w:numPr>
        <w:rPr>
          <w:rFonts w:ascii="Tahoma" w:hAnsi="Tahoma" w:cs="Tahoma"/>
          <w:sz w:val="20"/>
          <w:szCs w:val="22"/>
        </w:rPr>
      </w:pPr>
      <w:r>
        <w:rPr>
          <w:rFonts w:ascii="Tahoma" w:hAnsi="Tahoma" w:cs="Tahoma"/>
          <w:sz w:val="20"/>
          <w:szCs w:val="22"/>
        </w:rPr>
        <w:t>Muscle cramps</w:t>
      </w:r>
    </w:p>
    <w:p w14:paraId="0598157E" w14:textId="77777777" w:rsidR="00CB3F56" w:rsidRPr="00D660C1" w:rsidRDefault="00CB3F56" w:rsidP="00CB3F56">
      <w:pPr>
        <w:pStyle w:val="ListParagraph"/>
        <w:rPr>
          <w:rFonts w:ascii="Tahoma" w:hAnsi="Tahoma" w:cs="Tahoma"/>
          <w:sz w:val="20"/>
          <w:szCs w:val="22"/>
        </w:rPr>
      </w:pPr>
    </w:p>
    <w:p w14:paraId="367D31FB" w14:textId="77777777" w:rsidR="00CB3F56" w:rsidRDefault="00CB3F56" w:rsidP="00CB3F56">
      <w:pPr>
        <w:pStyle w:val="ListParagraph"/>
        <w:numPr>
          <w:ilvl w:val="0"/>
          <w:numId w:val="1"/>
        </w:numPr>
        <w:rPr>
          <w:rFonts w:ascii="Tahoma" w:hAnsi="Tahoma" w:cs="Tahoma"/>
          <w:sz w:val="20"/>
          <w:szCs w:val="22"/>
        </w:rPr>
      </w:pPr>
      <w:r>
        <w:rPr>
          <w:rFonts w:ascii="Tahoma" w:hAnsi="Tahoma" w:cs="Tahoma"/>
          <w:sz w:val="20"/>
          <w:szCs w:val="22"/>
        </w:rPr>
        <w:t>Food cravings</w:t>
      </w:r>
    </w:p>
    <w:p w14:paraId="7BF32E4A" w14:textId="77777777" w:rsidR="00CB3F56" w:rsidRPr="00A55D64" w:rsidRDefault="00CB3F56" w:rsidP="00CB3F56">
      <w:pPr>
        <w:pStyle w:val="ListParagraph"/>
        <w:rPr>
          <w:rFonts w:ascii="Tahoma" w:hAnsi="Tahoma" w:cs="Tahoma"/>
          <w:sz w:val="20"/>
          <w:szCs w:val="22"/>
        </w:rPr>
      </w:pPr>
    </w:p>
    <w:p w14:paraId="3B43D15B" w14:textId="77777777" w:rsidR="00CB3F56" w:rsidRDefault="00CB3F56" w:rsidP="00CB3F56">
      <w:pPr>
        <w:pStyle w:val="ListParagraph"/>
        <w:numPr>
          <w:ilvl w:val="0"/>
          <w:numId w:val="1"/>
        </w:numPr>
        <w:rPr>
          <w:rFonts w:ascii="Tahoma" w:hAnsi="Tahoma" w:cs="Tahoma"/>
          <w:sz w:val="20"/>
          <w:szCs w:val="22"/>
        </w:rPr>
      </w:pPr>
      <w:r>
        <w:rPr>
          <w:rFonts w:ascii="Tahoma" w:hAnsi="Tahoma" w:cs="Tahoma"/>
          <w:sz w:val="20"/>
          <w:szCs w:val="22"/>
        </w:rPr>
        <w:t>Sudden weight loss. Dr. Alyami says one kilogram (or around 2.2 pounds) of weight loss means one liter of fluid loss. So if someone has lost two to four pounds quickly and unintentionally (for example, not because of a diet and exercise program), it’s cause for concern.</w:t>
      </w:r>
    </w:p>
    <w:p w14:paraId="33C36F4B" w14:textId="77777777" w:rsidR="00CB3F56" w:rsidRPr="00001BE2" w:rsidRDefault="00CB3F56" w:rsidP="00CB3F56">
      <w:pPr>
        <w:pStyle w:val="ListParagraph"/>
        <w:rPr>
          <w:rFonts w:ascii="Tahoma" w:hAnsi="Tahoma" w:cs="Tahoma"/>
          <w:sz w:val="20"/>
          <w:szCs w:val="22"/>
        </w:rPr>
      </w:pPr>
    </w:p>
    <w:p w14:paraId="6B9164EA" w14:textId="77777777" w:rsidR="00CB3F56" w:rsidRDefault="00CB3F56" w:rsidP="00CB3F56">
      <w:pPr>
        <w:rPr>
          <w:rFonts w:ascii="Tahoma" w:hAnsi="Tahoma" w:cs="Tahoma"/>
          <w:sz w:val="20"/>
          <w:szCs w:val="22"/>
        </w:rPr>
      </w:pPr>
      <w:r w:rsidRPr="00001BE2">
        <w:rPr>
          <w:rFonts w:ascii="Tahoma" w:hAnsi="Tahoma" w:cs="Tahoma"/>
          <w:b/>
          <w:bCs/>
          <w:sz w:val="20"/>
          <w:szCs w:val="22"/>
        </w:rPr>
        <w:t>What to do</w:t>
      </w:r>
    </w:p>
    <w:p w14:paraId="43D94896" w14:textId="77777777" w:rsidR="00CB3F56" w:rsidRDefault="00CB3F56" w:rsidP="00CB3F56">
      <w:pPr>
        <w:rPr>
          <w:rFonts w:ascii="Tahoma" w:hAnsi="Tahoma" w:cs="Tahoma"/>
          <w:sz w:val="20"/>
          <w:szCs w:val="22"/>
        </w:rPr>
      </w:pPr>
    </w:p>
    <w:p w14:paraId="01C28BC5" w14:textId="77777777" w:rsidR="00CB3F56" w:rsidRDefault="00CB3F56" w:rsidP="00CB3F56">
      <w:pPr>
        <w:rPr>
          <w:rFonts w:ascii="Tahoma" w:hAnsi="Tahoma" w:cs="Tahoma"/>
          <w:sz w:val="20"/>
          <w:szCs w:val="22"/>
        </w:rPr>
      </w:pPr>
      <w:r>
        <w:rPr>
          <w:rFonts w:ascii="Tahoma" w:hAnsi="Tahoma" w:cs="Tahoma"/>
          <w:sz w:val="20"/>
          <w:szCs w:val="22"/>
        </w:rPr>
        <w:t>Dr. Alyami says while dehydration can be serious, recovering doesn’t have to be. Rest and drink fluids. Water or Pedialyte are go-tos.</w:t>
      </w:r>
      <w:r>
        <w:rPr>
          <w:rFonts w:ascii="Tahoma" w:hAnsi="Tahoma" w:cs="Tahoma"/>
          <w:sz w:val="20"/>
          <w:szCs w:val="22"/>
        </w:rPr>
        <w:br/>
      </w:r>
      <w:r>
        <w:rPr>
          <w:rFonts w:ascii="Tahoma" w:hAnsi="Tahoma" w:cs="Tahoma"/>
          <w:sz w:val="20"/>
          <w:szCs w:val="22"/>
        </w:rPr>
        <w:br/>
        <w:t>“If the dehydration is because of decreased oral intake, the person might just need pain medicine so it’s less painful to swallow while eating and drinking. If they are losing fluids from vomiting, we can give them medicine to stop vomiting,” Dr. Alyami says.</w:t>
      </w:r>
    </w:p>
    <w:p w14:paraId="1F78BFE9" w14:textId="77777777" w:rsidR="00CB3F56" w:rsidRDefault="00CB3F56" w:rsidP="00CB3F56">
      <w:pPr>
        <w:rPr>
          <w:rFonts w:ascii="Tahoma" w:hAnsi="Tahoma" w:cs="Tahoma"/>
          <w:sz w:val="20"/>
          <w:szCs w:val="22"/>
        </w:rPr>
      </w:pPr>
    </w:p>
    <w:p w14:paraId="76672217" w14:textId="77777777" w:rsidR="00CB3F56" w:rsidRPr="00001BE2" w:rsidRDefault="00CB3F56" w:rsidP="00CB3F56">
      <w:pPr>
        <w:rPr>
          <w:rFonts w:ascii="Tahoma" w:hAnsi="Tahoma" w:cs="Tahoma"/>
          <w:sz w:val="20"/>
          <w:szCs w:val="22"/>
        </w:rPr>
      </w:pPr>
      <w:r>
        <w:rPr>
          <w:rFonts w:ascii="Tahoma" w:hAnsi="Tahoma" w:cs="Tahoma"/>
          <w:sz w:val="20"/>
          <w:szCs w:val="22"/>
        </w:rPr>
        <w:lastRenderedPageBreak/>
        <w:t>If those steps don’t work, Dr. Alyami says the person would likely get intravenous (IV) fluids in a hospital emergency department.</w:t>
      </w:r>
      <w:r>
        <w:rPr>
          <w:rFonts w:ascii="Tahoma" w:hAnsi="Tahoma" w:cs="Tahoma"/>
          <w:sz w:val="20"/>
          <w:szCs w:val="22"/>
        </w:rPr>
        <w:br/>
      </w:r>
      <w:r>
        <w:rPr>
          <w:rFonts w:ascii="Tahoma" w:hAnsi="Tahoma" w:cs="Tahoma"/>
          <w:sz w:val="20"/>
          <w:szCs w:val="22"/>
        </w:rPr>
        <w:br/>
        <w:t>“You’re probably going to be there for at least a couple hours. [Health care providers] want to make sure you can take fluids and keep them down before you go home,” Dr. Alyami says. “Sometimes the dehydration is severe enough that we need to replace those fluids over one to two days.”</w:t>
      </w:r>
    </w:p>
    <w:p w14:paraId="17FC2CFB" w14:textId="77777777" w:rsidR="005E045C" w:rsidRPr="003D17EE" w:rsidRDefault="005E045C" w:rsidP="00571DEA"/>
    <w:sectPr w:rsidR="005E045C" w:rsidRPr="003D17EE" w:rsidSect="00CB3F56">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FFC16" w14:textId="77777777" w:rsidR="00CB3F56" w:rsidRDefault="00CB3F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DFA6C" w14:textId="77777777" w:rsidR="00CB3F56" w:rsidRDefault="00CB3F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74430" w14:textId="77777777" w:rsidR="00CB3F56" w:rsidRDefault="00CB3F5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1C97A" w14:textId="77777777" w:rsidR="00CB3F56" w:rsidRDefault="00CB3F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F5461" w14:textId="0D16D375" w:rsidR="00CB3F56" w:rsidRDefault="00CB3F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EF0ED" w14:textId="77777777" w:rsidR="00CB3F56" w:rsidRDefault="00CB3F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463F5E"/>
    <w:multiLevelType w:val="hybridMultilevel"/>
    <w:tmpl w:val="0D4A2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5522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F56"/>
    <w:rsid w:val="00137A77"/>
    <w:rsid w:val="00191036"/>
    <w:rsid w:val="001C16CC"/>
    <w:rsid w:val="002417E5"/>
    <w:rsid w:val="003B5E63"/>
    <w:rsid w:val="003D17EE"/>
    <w:rsid w:val="004C3584"/>
    <w:rsid w:val="00571DEA"/>
    <w:rsid w:val="005A44ED"/>
    <w:rsid w:val="005E045C"/>
    <w:rsid w:val="0074219F"/>
    <w:rsid w:val="00840E91"/>
    <w:rsid w:val="009051F7"/>
    <w:rsid w:val="00CB3F56"/>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39EEFF9"/>
  <w15:chartTrackingRefBased/>
  <w15:docId w15:val="{CC1F0A0B-57CA-42EA-A435-330ADD984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F56"/>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CB3F56"/>
    <w:pPr>
      <w:tabs>
        <w:tab w:val="center" w:pos="4680"/>
        <w:tab w:val="right" w:pos="9360"/>
      </w:tabs>
    </w:pPr>
  </w:style>
  <w:style w:type="character" w:customStyle="1" w:styleId="HeaderChar">
    <w:name w:val="Header Char"/>
    <w:basedOn w:val="DefaultParagraphFont"/>
    <w:link w:val="Header"/>
    <w:uiPriority w:val="99"/>
    <w:rsid w:val="00CB3F56"/>
    <w:rPr>
      <w:rFonts w:ascii="Cambria" w:hAnsi="Cambria"/>
      <w:sz w:val="22"/>
    </w:rPr>
  </w:style>
  <w:style w:type="paragraph" w:styleId="Footer">
    <w:name w:val="footer"/>
    <w:basedOn w:val="Normal"/>
    <w:link w:val="FooterChar"/>
    <w:uiPriority w:val="99"/>
    <w:unhideWhenUsed/>
    <w:rsid w:val="00CB3F56"/>
    <w:pPr>
      <w:tabs>
        <w:tab w:val="center" w:pos="4680"/>
        <w:tab w:val="right" w:pos="9360"/>
      </w:tabs>
    </w:pPr>
  </w:style>
  <w:style w:type="character" w:customStyle="1" w:styleId="FooterChar">
    <w:name w:val="Footer Char"/>
    <w:basedOn w:val="DefaultParagraphFont"/>
    <w:link w:val="Footer"/>
    <w:uiPriority w:val="99"/>
    <w:rsid w:val="00CB3F56"/>
    <w:rPr>
      <w:rFonts w:ascii="Cambria" w:hAnsi="Cambria"/>
      <w:sz w:val="22"/>
    </w:rPr>
  </w:style>
  <w:style w:type="character" w:styleId="Hyperlink">
    <w:name w:val="Hyperlink"/>
    <w:basedOn w:val="DefaultParagraphFont"/>
    <w:uiPriority w:val="99"/>
    <w:unhideWhenUsed/>
    <w:rsid w:val="00CB3F56"/>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hyperlink" Target="https://www2.osfhealthcare.org/providers/awad-alyami-2596783" TargetMode="Externa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egfjxjop.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egfjxjop</Template>
  <TotalTime>0</TotalTime>
  <Pages>2</Pages>
  <Words>403</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Ditman</dc:creator>
  <cp:keywords/>
  <dc:description/>
  <cp:lastModifiedBy>Ditman, Timothy R.</cp:lastModifiedBy>
  <cp:revision>1</cp:revision>
  <dcterms:created xsi:type="dcterms:W3CDTF">2024-12-26T20:34:00Z</dcterms:created>
  <dcterms:modified xsi:type="dcterms:W3CDTF">2024-12-26T20:34:00Z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